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B0535" w14:textId="77777777" w:rsidR="0003784E" w:rsidRDefault="0003784E">
      <w:pPr>
        <w:jc w:val="center"/>
        <w:rPr>
          <w:sz w:val="30"/>
          <w:szCs w:val="30"/>
        </w:rPr>
      </w:pPr>
      <w:bookmarkStart w:id="0" w:name="_heading=h.gjdgxs" w:colFirst="0" w:colLast="0"/>
      <w:bookmarkEnd w:id="0"/>
    </w:p>
    <w:p w14:paraId="48F3BB90" w14:textId="77777777" w:rsidR="0003784E" w:rsidRDefault="0003784E">
      <w:pPr>
        <w:jc w:val="center"/>
        <w:rPr>
          <w:sz w:val="30"/>
          <w:szCs w:val="30"/>
        </w:rPr>
      </w:pPr>
    </w:p>
    <w:p w14:paraId="496F6026" w14:textId="77777777" w:rsidR="0003784E" w:rsidRDefault="0003784E">
      <w:pPr>
        <w:jc w:val="center"/>
        <w:rPr>
          <w:sz w:val="30"/>
          <w:szCs w:val="30"/>
        </w:rPr>
      </w:pPr>
    </w:p>
    <w:p w14:paraId="50C86DAB" w14:textId="77777777" w:rsidR="0003784E" w:rsidRPr="00847314" w:rsidRDefault="00E87ACE">
      <w:pPr>
        <w:jc w:val="center"/>
        <w:rPr>
          <w:b/>
          <w:lang w:val="en-IE"/>
        </w:rPr>
      </w:pPr>
      <w:r w:rsidRPr="00847314">
        <w:rPr>
          <w:sz w:val="30"/>
          <w:szCs w:val="30"/>
          <w:lang w:val="en-IE"/>
        </w:rPr>
        <w:t xml:space="preserve">THE EFFECT OF COLOUR HARMONY ON USER EXPERIENCE AND PERCEIVED AESTHETICS </w:t>
      </w:r>
    </w:p>
    <w:p w14:paraId="3424071F" w14:textId="77777777" w:rsidR="0003784E" w:rsidRPr="00847314" w:rsidRDefault="0003784E">
      <w:pPr>
        <w:pStyle w:val="Subtitle"/>
        <w:pBdr>
          <w:top w:val="nil"/>
          <w:left w:val="nil"/>
          <w:bottom w:val="nil"/>
          <w:right w:val="nil"/>
          <w:between w:val="nil"/>
        </w:pBdr>
        <w:rPr>
          <w:lang w:val="en-IE"/>
        </w:rPr>
      </w:pPr>
      <w:bookmarkStart w:id="1" w:name="_heading=h.30j0zll" w:colFirst="0" w:colLast="0"/>
      <w:bookmarkEnd w:id="1"/>
    </w:p>
    <w:p w14:paraId="65320D78" w14:textId="77777777" w:rsidR="0003784E" w:rsidRPr="00847314" w:rsidRDefault="00E87ACE">
      <w:pPr>
        <w:pStyle w:val="Subtitle"/>
        <w:pBdr>
          <w:top w:val="nil"/>
          <w:left w:val="nil"/>
          <w:bottom w:val="nil"/>
          <w:right w:val="nil"/>
          <w:between w:val="nil"/>
        </w:pBdr>
        <w:rPr>
          <w:lang w:val="en-IE"/>
        </w:rPr>
      </w:pPr>
      <w:bookmarkStart w:id="2" w:name="_heading=h.1fob9te" w:colFirst="0" w:colLast="0"/>
      <w:bookmarkEnd w:id="2"/>
      <w:r w:rsidRPr="00847314">
        <w:rPr>
          <w:lang w:val="en-IE"/>
        </w:rPr>
        <w:t>Ciara Little</w:t>
      </w:r>
    </w:p>
    <w:p w14:paraId="4C3BB34C" w14:textId="77777777" w:rsidR="0003784E" w:rsidRPr="00847314" w:rsidRDefault="00E87ACE">
      <w:pPr>
        <w:pStyle w:val="Subtitle"/>
        <w:pBdr>
          <w:top w:val="nil"/>
          <w:left w:val="nil"/>
          <w:bottom w:val="nil"/>
          <w:right w:val="nil"/>
          <w:between w:val="nil"/>
        </w:pBdr>
        <w:rPr>
          <w:lang w:val="en-IE"/>
        </w:rPr>
      </w:pPr>
      <w:bookmarkStart w:id="3" w:name="_heading=h.3znysh7" w:colFirst="0" w:colLast="0"/>
      <w:bookmarkEnd w:id="3"/>
      <w:r w:rsidRPr="00847314">
        <w:rPr>
          <w:lang w:val="en-IE"/>
        </w:rPr>
        <w:t>Institute of Art and Design Technology</w:t>
      </w:r>
    </w:p>
    <w:p w14:paraId="295A4A5F" w14:textId="77777777" w:rsidR="0003784E" w:rsidRPr="00847314" w:rsidRDefault="00E87ACE">
      <w:pPr>
        <w:pStyle w:val="Subtitle"/>
        <w:rPr>
          <w:i/>
          <w:lang w:val="en-IE"/>
        </w:rPr>
      </w:pPr>
      <w:bookmarkStart w:id="4" w:name="_heading=h.2et92p0" w:colFirst="0" w:colLast="0"/>
      <w:bookmarkEnd w:id="4"/>
      <w:r w:rsidRPr="00847314">
        <w:rPr>
          <w:lang w:val="en-IE"/>
        </w:rPr>
        <w:t>DL825 Applied Psychology</w:t>
      </w:r>
    </w:p>
    <w:p w14:paraId="07E3D73C" w14:textId="77777777" w:rsidR="0003784E" w:rsidRPr="00847314" w:rsidRDefault="00E87ACE">
      <w:pPr>
        <w:pStyle w:val="Subtitle"/>
        <w:rPr>
          <w:i/>
          <w:lang w:val="en-IE"/>
        </w:rPr>
      </w:pPr>
      <w:bookmarkStart w:id="5" w:name="_heading=h.tyjcwt" w:colFirst="0" w:colLast="0"/>
      <w:bookmarkEnd w:id="5"/>
      <w:r w:rsidRPr="00847314">
        <w:rPr>
          <w:lang w:val="en-IE"/>
        </w:rPr>
        <w:t>Marian McDonnell</w:t>
      </w:r>
    </w:p>
    <w:p w14:paraId="4AC4DF87" w14:textId="77777777" w:rsidR="0003784E" w:rsidRPr="00847314" w:rsidRDefault="00E87ACE">
      <w:pPr>
        <w:pStyle w:val="Subtitle"/>
        <w:rPr>
          <w:lang w:val="en-IE"/>
        </w:rPr>
      </w:pPr>
      <w:bookmarkStart w:id="6" w:name="_heading=h.3dy6vkm" w:colFirst="0" w:colLast="0"/>
      <w:bookmarkEnd w:id="6"/>
      <w:r w:rsidRPr="00847314">
        <w:rPr>
          <w:lang w:val="en-IE"/>
        </w:rPr>
        <w:t>April 2022</w:t>
      </w:r>
    </w:p>
    <w:p w14:paraId="7DC029DD" w14:textId="77777777" w:rsidR="0003784E" w:rsidRPr="00847314" w:rsidRDefault="0003784E">
      <w:pPr>
        <w:rPr>
          <w:lang w:val="en-IE"/>
        </w:rPr>
      </w:pPr>
    </w:p>
    <w:p w14:paraId="5012EBBC" w14:textId="77777777" w:rsidR="0003784E" w:rsidRPr="00847314" w:rsidRDefault="0003784E">
      <w:pPr>
        <w:rPr>
          <w:lang w:val="en-IE"/>
        </w:rPr>
      </w:pPr>
    </w:p>
    <w:p w14:paraId="00EA6D3B" w14:textId="77777777" w:rsidR="0003784E" w:rsidRPr="00847314" w:rsidRDefault="00E87ACE">
      <w:pPr>
        <w:rPr>
          <w:lang w:val="en-IE"/>
        </w:rPr>
      </w:pPr>
      <w:r w:rsidRPr="00847314">
        <w:rPr>
          <w:lang w:val="en-IE"/>
        </w:rPr>
        <w:br w:type="page"/>
      </w:r>
    </w:p>
    <w:p w14:paraId="3C6D336C" w14:textId="77777777" w:rsidR="0003784E" w:rsidRPr="00D12AB0" w:rsidRDefault="00E87ACE" w:rsidP="00D12AB0">
      <w:pPr>
        <w:jc w:val="center"/>
        <w:rPr>
          <w:b/>
          <w:sz w:val="30"/>
          <w:szCs w:val="30"/>
          <w:lang w:val="en-IE"/>
        </w:rPr>
      </w:pPr>
      <w:bookmarkStart w:id="7" w:name="_heading=h.1t3h5sf" w:colFirst="0" w:colLast="0"/>
      <w:bookmarkStart w:id="8" w:name="_Toc100319685"/>
      <w:bookmarkStart w:id="9" w:name="_Toc100319916"/>
      <w:bookmarkStart w:id="10" w:name="_Toc100320034"/>
      <w:bookmarkEnd w:id="7"/>
      <w:r w:rsidRPr="00D12AB0">
        <w:rPr>
          <w:b/>
          <w:sz w:val="30"/>
          <w:szCs w:val="30"/>
          <w:lang w:val="en-IE"/>
        </w:rPr>
        <w:lastRenderedPageBreak/>
        <w:t>Declaration</w:t>
      </w:r>
      <w:bookmarkEnd w:id="8"/>
      <w:bookmarkEnd w:id="9"/>
      <w:bookmarkEnd w:id="10"/>
    </w:p>
    <w:p w14:paraId="445A788C" w14:textId="77777777" w:rsidR="0003784E" w:rsidRPr="00847314" w:rsidRDefault="0003784E" w:rsidP="00D12AB0">
      <w:pPr>
        <w:rPr>
          <w:b/>
          <w:lang w:val="en-IE"/>
        </w:rPr>
      </w:pPr>
    </w:p>
    <w:p w14:paraId="5DCF6EA5" w14:textId="77777777" w:rsidR="0003784E" w:rsidRPr="00847314" w:rsidRDefault="0003784E" w:rsidP="00D12AB0">
      <w:pPr>
        <w:rPr>
          <w:b/>
          <w:lang w:val="en-IE"/>
        </w:rPr>
      </w:pPr>
      <w:bookmarkStart w:id="11" w:name="_heading=h.1v1yuxt" w:colFirst="0" w:colLast="0"/>
      <w:bookmarkEnd w:id="11"/>
    </w:p>
    <w:p w14:paraId="79D49D55" w14:textId="77777777" w:rsidR="0003784E" w:rsidRPr="00847314" w:rsidRDefault="0003784E" w:rsidP="00D12AB0">
      <w:pPr>
        <w:rPr>
          <w:b/>
          <w:lang w:val="en-IE"/>
        </w:rPr>
      </w:pPr>
    </w:p>
    <w:p w14:paraId="6CA4CD92" w14:textId="77777777" w:rsidR="0003784E" w:rsidRPr="00847314" w:rsidRDefault="0003784E" w:rsidP="00D12AB0">
      <w:pPr>
        <w:rPr>
          <w:b/>
          <w:lang w:val="en-IE"/>
        </w:rPr>
      </w:pPr>
    </w:p>
    <w:p w14:paraId="096F5872" w14:textId="77777777" w:rsidR="0003784E" w:rsidRPr="00847314" w:rsidRDefault="0003784E" w:rsidP="00D12AB0">
      <w:pPr>
        <w:rPr>
          <w:b/>
          <w:lang w:val="en-IE"/>
        </w:rPr>
      </w:pPr>
    </w:p>
    <w:p w14:paraId="0FA0D161" w14:textId="77777777" w:rsidR="0003784E" w:rsidRPr="00847314" w:rsidRDefault="00E87ACE" w:rsidP="00D12AB0">
      <w:pPr>
        <w:rPr>
          <w:b/>
          <w:lang w:val="en-IE"/>
        </w:rPr>
      </w:pPr>
      <w:bookmarkStart w:id="12" w:name="_Toc100319686"/>
      <w:bookmarkStart w:id="13" w:name="_Toc100319917"/>
      <w:bookmarkStart w:id="14" w:name="_Toc100320035"/>
      <w:r w:rsidRPr="00847314">
        <w:rPr>
          <w:lang w:val="en-IE"/>
        </w:rPr>
        <w:t>I declare that this submission is my own work. Where I have read, consulted, and used the work of others I have acknowledged this in the text.</w:t>
      </w:r>
      <w:bookmarkEnd w:id="12"/>
      <w:bookmarkEnd w:id="13"/>
      <w:bookmarkEnd w:id="14"/>
    </w:p>
    <w:p w14:paraId="278D200D" w14:textId="77777777" w:rsidR="0003784E" w:rsidRPr="00847314" w:rsidRDefault="0003784E" w:rsidP="00D12AB0">
      <w:pPr>
        <w:rPr>
          <w:lang w:val="en-IE"/>
        </w:rPr>
      </w:pPr>
    </w:p>
    <w:p w14:paraId="6C1353D5" w14:textId="77777777" w:rsidR="0003784E" w:rsidRPr="00847314" w:rsidRDefault="00E87ACE" w:rsidP="00D12AB0">
      <w:pPr>
        <w:rPr>
          <w:lang w:val="en-IE"/>
        </w:rPr>
      </w:pPr>
      <w:r w:rsidRPr="00847314">
        <w:rPr>
          <w:lang w:val="en-IE"/>
        </w:rPr>
        <w:t xml:space="preserve">Signed: </w:t>
      </w:r>
      <w:r w:rsidRPr="00847314">
        <w:rPr>
          <w:u w:val="single"/>
          <w:lang w:val="en-IE"/>
        </w:rPr>
        <w:t>Ciara Little</w:t>
      </w:r>
    </w:p>
    <w:p w14:paraId="3C840CAA" w14:textId="77777777" w:rsidR="0003784E" w:rsidRPr="00847314" w:rsidRDefault="00E87ACE" w:rsidP="00D12AB0">
      <w:pPr>
        <w:rPr>
          <w:lang w:val="en-IE"/>
        </w:rPr>
      </w:pPr>
      <w:r w:rsidRPr="00847314">
        <w:rPr>
          <w:lang w:val="en-IE"/>
        </w:rPr>
        <w:t xml:space="preserve">Date: </w:t>
      </w:r>
      <w:r w:rsidRPr="00847314">
        <w:rPr>
          <w:u w:val="single"/>
          <w:lang w:val="en-IE"/>
        </w:rPr>
        <w:t>08/04/2022</w:t>
      </w:r>
    </w:p>
    <w:p w14:paraId="30E69A05" w14:textId="77777777" w:rsidR="0003784E" w:rsidRPr="00847314" w:rsidRDefault="0003784E" w:rsidP="00D12AB0">
      <w:pPr>
        <w:rPr>
          <w:lang w:val="en-IE"/>
        </w:rPr>
      </w:pPr>
    </w:p>
    <w:p w14:paraId="19AF7781" w14:textId="0DF62223" w:rsidR="0003784E" w:rsidRPr="00847314" w:rsidRDefault="00E87ACE" w:rsidP="00D12AB0">
      <w:pPr>
        <w:rPr>
          <w:lang w:val="en-IE"/>
        </w:rPr>
      </w:pPr>
      <w:r w:rsidRPr="00847314">
        <w:rPr>
          <w:lang w:val="en-IE"/>
        </w:rPr>
        <w:t xml:space="preserve">Word Count: </w:t>
      </w:r>
      <w:r w:rsidRPr="00847314">
        <w:rPr>
          <w:u w:val="single"/>
          <w:lang w:val="en-IE"/>
        </w:rPr>
        <w:t>4,</w:t>
      </w:r>
      <w:r w:rsidR="004618D7">
        <w:rPr>
          <w:u w:val="single"/>
          <w:lang w:val="en-IE"/>
        </w:rPr>
        <w:t>946</w:t>
      </w:r>
    </w:p>
    <w:p w14:paraId="7B88407D" w14:textId="77777777" w:rsidR="0003784E" w:rsidRPr="00847314" w:rsidRDefault="00E87ACE">
      <w:pPr>
        <w:rPr>
          <w:b/>
          <w:sz w:val="30"/>
          <w:szCs w:val="30"/>
          <w:lang w:val="en-IE"/>
        </w:rPr>
      </w:pPr>
      <w:r w:rsidRPr="00847314">
        <w:rPr>
          <w:lang w:val="en-IE"/>
        </w:rPr>
        <w:br w:type="page"/>
      </w:r>
    </w:p>
    <w:p w14:paraId="351EF731" w14:textId="77777777" w:rsidR="0003784E" w:rsidRPr="00D12AB0" w:rsidRDefault="00E87ACE" w:rsidP="00D12AB0">
      <w:pPr>
        <w:jc w:val="center"/>
        <w:rPr>
          <w:b/>
          <w:sz w:val="30"/>
          <w:szCs w:val="30"/>
          <w:lang w:val="en-IE"/>
        </w:rPr>
      </w:pPr>
      <w:bookmarkStart w:id="15" w:name="_heading=h.4f1mdlm" w:colFirst="0" w:colLast="0"/>
      <w:bookmarkStart w:id="16" w:name="_Toc100319687"/>
      <w:bookmarkStart w:id="17" w:name="_Toc100319918"/>
      <w:bookmarkStart w:id="18" w:name="_Toc100320036"/>
      <w:bookmarkEnd w:id="15"/>
      <w:r w:rsidRPr="00D12AB0">
        <w:rPr>
          <w:b/>
          <w:sz w:val="30"/>
          <w:szCs w:val="30"/>
          <w:lang w:val="en-IE"/>
        </w:rPr>
        <w:lastRenderedPageBreak/>
        <w:t>Acknowledgements</w:t>
      </w:r>
      <w:bookmarkEnd w:id="16"/>
      <w:bookmarkEnd w:id="17"/>
      <w:bookmarkEnd w:id="18"/>
    </w:p>
    <w:p w14:paraId="7FFDEF55" w14:textId="23B09773" w:rsidR="0003784E" w:rsidRPr="00847314" w:rsidRDefault="00E87ACE">
      <w:pPr>
        <w:ind w:firstLine="720"/>
        <w:rPr>
          <w:lang w:val="en-IE"/>
        </w:rPr>
      </w:pPr>
      <w:r w:rsidRPr="00847314">
        <w:rPr>
          <w:lang w:val="en-IE"/>
        </w:rPr>
        <w:t>I’d like to take this opportunity to thank Marian McDonnell for all her advice, guidance and help throughout this process. Her excellence, knowledge, patience and positive, understanding attitude really helped me to accomplish this thesis and I fully appreciate every message, meeting and email that we exchanged. I would like to thank Dr Christine Horn for her continuous help with my statistics. Her time and knowledge were generously given and I couldn’t have completed it without her help. I would like to thank my participants, without whom I wouldn’t have been able to collect the results and insight. I’d like to acknowledge the patience and care my family and friends have had for me throughout this year in preparation for my final year project. I was also lucky to have a lovely college year group and have felt their support throughout the process. To all staff of IADT, this experience was made by your kindness, compassion, and empathy and I will always value it highly.</w:t>
      </w:r>
    </w:p>
    <w:p w14:paraId="208181F2" w14:textId="22E2AA1D" w:rsidR="00D12AB0" w:rsidRPr="00D12AB0" w:rsidRDefault="00E87ACE" w:rsidP="00D12AB0">
      <w:pPr>
        <w:rPr>
          <w:b/>
          <w:sz w:val="30"/>
          <w:szCs w:val="30"/>
          <w:lang w:val="en-IE"/>
        </w:rPr>
      </w:pPr>
      <w:r w:rsidRPr="00847314">
        <w:rPr>
          <w:lang w:val="en-IE"/>
        </w:rPr>
        <w:br w:type="page"/>
      </w:r>
      <w:bookmarkStart w:id="19" w:name="_Toc100319688"/>
      <w:bookmarkStart w:id="20" w:name="_Toc100319919"/>
    </w:p>
    <w:sdt>
      <w:sdtPr>
        <w:id w:val="409971094"/>
        <w:docPartObj>
          <w:docPartGallery w:val="Table of Contents"/>
          <w:docPartUnique/>
        </w:docPartObj>
      </w:sdtPr>
      <w:sdtEndPr>
        <w:rPr>
          <w:b/>
          <w:bCs/>
          <w:noProof/>
        </w:rPr>
      </w:sdtEndPr>
      <w:sdtContent>
        <w:p w14:paraId="3836A467" w14:textId="6658A9AE" w:rsidR="00D12AB0" w:rsidRPr="00D12AB0" w:rsidRDefault="00D12AB0" w:rsidP="00D12AB0">
          <w:pPr>
            <w:keepNext/>
            <w:keepLines/>
            <w:pBdr>
              <w:top w:val="nil"/>
              <w:left w:val="nil"/>
              <w:bottom w:val="nil"/>
              <w:right w:val="nil"/>
              <w:between w:val="nil"/>
            </w:pBdr>
            <w:spacing w:before="240" w:line="259" w:lineRule="auto"/>
            <w:jc w:val="center"/>
            <w:rPr>
              <w:b/>
              <w:color w:val="000000"/>
              <w:sz w:val="32"/>
              <w:szCs w:val="32"/>
              <w:lang w:val="en-IE"/>
            </w:rPr>
          </w:pPr>
          <w:r w:rsidRPr="00847314">
            <w:rPr>
              <w:b/>
              <w:color w:val="000000"/>
              <w:sz w:val="32"/>
              <w:szCs w:val="32"/>
              <w:lang w:val="en-IE"/>
            </w:rPr>
            <w:t>Contents</w:t>
          </w:r>
        </w:p>
        <w:p w14:paraId="401196C2" w14:textId="5FFDEC12" w:rsidR="00D12AB0" w:rsidRDefault="00D12AB0">
          <w:pPr>
            <w:pStyle w:val="TOC1"/>
            <w:tabs>
              <w:tab w:val="right" w:leader="dot" w:pos="9350"/>
            </w:tabs>
            <w:rPr>
              <w:rFonts w:asciiTheme="minorHAnsi" w:eastAsiaTheme="minorEastAsia" w:hAnsiTheme="minorHAnsi" w:cstheme="minorBidi"/>
              <w:noProof/>
              <w:sz w:val="22"/>
              <w:szCs w:val="22"/>
              <w:lang w:val="en-IE"/>
            </w:rPr>
          </w:pPr>
          <w:r>
            <w:fldChar w:fldCharType="begin"/>
          </w:r>
          <w:r>
            <w:instrText xml:space="preserve"> TOC \o "1-3" \h \z \u </w:instrText>
          </w:r>
          <w:r>
            <w:fldChar w:fldCharType="separate"/>
          </w:r>
          <w:hyperlink w:anchor="_Toc100320300" w:history="1">
            <w:r w:rsidRPr="001F7FF2">
              <w:rPr>
                <w:rStyle w:val="Hyperlink"/>
                <w:noProof/>
                <w:lang w:val="en-IE"/>
              </w:rPr>
              <w:t>Abstract</w:t>
            </w:r>
            <w:r>
              <w:rPr>
                <w:noProof/>
                <w:webHidden/>
              </w:rPr>
              <w:tab/>
            </w:r>
            <w:r>
              <w:rPr>
                <w:noProof/>
                <w:webHidden/>
              </w:rPr>
              <w:fldChar w:fldCharType="begin"/>
            </w:r>
            <w:r>
              <w:rPr>
                <w:noProof/>
                <w:webHidden/>
              </w:rPr>
              <w:instrText xml:space="preserve"> PAGEREF _Toc100320300 \h </w:instrText>
            </w:r>
            <w:r>
              <w:rPr>
                <w:noProof/>
                <w:webHidden/>
              </w:rPr>
            </w:r>
            <w:r>
              <w:rPr>
                <w:noProof/>
                <w:webHidden/>
              </w:rPr>
              <w:fldChar w:fldCharType="separate"/>
            </w:r>
            <w:r>
              <w:rPr>
                <w:noProof/>
                <w:webHidden/>
              </w:rPr>
              <w:t>7</w:t>
            </w:r>
            <w:r>
              <w:rPr>
                <w:noProof/>
                <w:webHidden/>
              </w:rPr>
              <w:fldChar w:fldCharType="end"/>
            </w:r>
          </w:hyperlink>
        </w:p>
        <w:p w14:paraId="7DD15B54" w14:textId="2F196D23" w:rsidR="00D12AB0" w:rsidRDefault="00B82598">
          <w:pPr>
            <w:pStyle w:val="TOC1"/>
            <w:tabs>
              <w:tab w:val="left" w:pos="440"/>
              <w:tab w:val="right" w:leader="dot" w:pos="9350"/>
            </w:tabs>
            <w:rPr>
              <w:rFonts w:asciiTheme="minorHAnsi" w:eastAsiaTheme="minorEastAsia" w:hAnsiTheme="minorHAnsi" w:cstheme="minorBidi"/>
              <w:noProof/>
              <w:sz w:val="22"/>
              <w:szCs w:val="22"/>
              <w:lang w:val="en-IE"/>
            </w:rPr>
          </w:pPr>
          <w:hyperlink w:anchor="_Toc100320301" w:history="1">
            <w:r w:rsidR="00D12AB0" w:rsidRPr="001F7FF2">
              <w:rPr>
                <w:rStyle w:val="Hyperlink"/>
                <w:noProof/>
                <w:lang w:val="en-IE"/>
              </w:rPr>
              <w:t>1.</w:t>
            </w:r>
            <w:r w:rsidR="00D12AB0">
              <w:rPr>
                <w:rFonts w:asciiTheme="minorHAnsi" w:eastAsiaTheme="minorEastAsia" w:hAnsiTheme="minorHAnsi" w:cstheme="minorBidi"/>
                <w:noProof/>
                <w:sz w:val="22"/>
                <w:szCs w:val="22"/>
                <w:lang w:val="en-IE"/>
              </w:rPr>
              <w:tab/>
            </w:r>
            <w:r w:rsidR="00D12AB0" w:rsidRPr="001F7FF2">
              <w:rPr>
                <w:rStyle w:val="Hyperlink"/>
                <w:noProof/>
                <w:lang w:val="en-IE"/>
              </w:rPr>
              <w:t>Literature Review</w:t>
            </w:r>
            <w:r w:rsidR="00D12AB0">
              <w:rPr>
                <w:noProof/>
                <w:webHidden/>
              </w:rPr>
              <w:tab/>
            </w:r>
            <w:r w:rsidR="00D12AB0">
              <w:rPr>
                <w:noProof/>
                <w:webHidden/>
              </w:rPr>
              <w:fldChar w:fldCharType="begin"/>
            </w:r>
            <w:r w:rsidR="00D12AB0">
              <w:rPr>
                <w:noProof/>
                <w:webHidden/>
              </w:rPr>
              <w:instrText xml:space="preserve"> PAGEREF _Toc100320301 \h </w:instrText>
            </w:r>
            <w:r w:rsidR="00D12AB0">
              <w:rPr>
                <w:noProof/>
                <w:webHidden/>
              </w:rPr>
            </w:r>
            <w:r w:rsidR="00D12AB0">
              <w:rPr>
                <w:noProof/>
                <w:webHidden/>
              </w:rPr>
              <w:fldChar w:fldCharType="separate"/>
            </w:r>
            <w:r w:rsidR="00D12AB0">
              <w:rPr>
                <w:noProof/>
                <w:webHidden/>
              </w:rPr>
              <w:t>8</w:t>
            </w:r>
            <w:r w:rsidR="00D12AB0">
              <w:rPr>
                <w:noProof/>
                <w:webHidden/>
              </w:rPr>
              <w:fldChar w:fldCharType="end"/>
            </w:r>
          </w:hyperlink>
        </w:p>
        <w:p w14:paraId="63A990F6" w14:textId="633B95FD" w:rsidR="00D12AB0" w:rsidRDefault="00B82598">
          <w:pPr>
            <w:pStyle w:val="TOC2"/>
            <w:tabs>
              <w:tab w:val="left" w:pos="880"/>
              <w:tab w:val="right" w:leader="dot" w:pos="9350"/>
            </w:tabs>
            <w:rPr>
              <w:rFonts w:asciiTheme="minorHAnsi" w:eastAsiaTheme="minorEastAsia" w:hAnsiTheme="minorHAnsi" w:cstheme="minorBidi"/>
              <w:noProof/>
              <w:sz w:val="22"/>
              <w:szCs w:val="22"/>
              <w:lang w:val="en-IE"/>
            </w:rPr>
          </w:pPr>
          <w:hyperlink w:anchor="_Toc100320302" w:history="1">
            <w:r w:rsidR="00D12AB0" w:rsidRPr="001F7FF2">
              <w:rPr>
                <w:rStyle w:val="Hyperlink"/>
                <w:noProof/>
                <w:lang w:val="en-IE"/>
              </w:rPr>
              <w:t>1.1.</w:t>
            </w:r>
            <w:r w:rsidR="00D12AB0">
              <w:rPr>
                <w:rFonts w:asciiTheme="minorHAnsi" w:eastAsiaTheme="minorEastAsia" w:hAnsiTheme="minorHAnsi" w:cstheme="minorBidi"/>
                <w:noProof/>
                <w:sz w:val="22"/>
                <w:szCs w:val="22"/>
                <w:lang w:val="en-IE"/>
              </w:rPr>
              <w:tab/>
            </w:r>
            <w:r w:rsidR="00D12AB0" w:rsidRPr="001F7FF2">
              <w:rPr>
                <w:rStyle w:val="Hyperlink"/>
                <w:noProof/>
                <w:lang w:val="en-IE"/>
              </w:rPr>
              <w:t>Visual Design and User Perception</w:t>
            </w:r>
            <w:r w:rsidR="00D12AB0">
              <w:rPr>
                <w:noProof/>
                <w:webHidden/>
              </w:rPr>
              <w:tab/>
            </w:r>
            <w:r w:rsidR="00D12AB0">
              <w:rPr>
                <w:noProof/>
                <w:webHidden/>
              </w:rPr>
              <w:fldChar w:fldCharType="begin"/>
            </w:r>
            <w:r w:rsidR="00D12AB0">
              <w:rPr>
                <w:noProof/>
                <w:webHidden/>
              </w:rPr>
              <w:instrText xml:space="preserve"> PAGEREF _Toc100320302 \h </w:instrText>
            </w:r>
            <w:r w:rsidR="00D12AB0">
              <w:rPr>
                <w:noProof/>
                <w:webHidden/>
              </w:rPr>
            </w:r>
            <w:r w:rsidR="00D12AB0">
              <w:rPr>
                <w:noProof/>
                <w:webHidden/>
              </w:rPr>
              <w:fldChar w:fldCharType="separate"/>
            </w:r>
            <w:r w:rsidR="00D12AB0">
              <w:rPr>
                <w:noProof/>
                <w:webHidden/>
              </w:rPr>
              <w:t>8</w:t>
            </w:r>
            <w:r w:rsidR="00D12AB0">
              <w:rPr>
                <w:noProof/>
                <w:webHidden/>
              </w:rPr>
              <w:fldChar w:fldCharType="end"/>
            </w:r>
          </w:hyperlink>
        </w:p>
        <w:p w14:paraId="7B2B197C" w14:textId="0BBA486A" w:rsidR="00D12AB0" w:rsidRDefault="00B82598">
          <w:pPr>
            <w:pStyle w:val="TOC2"/>
            <w:tabs>
              <w:tab w:val="left" w:pos="880"/>
              <w:tab w:val="right" w:leader="dot" w:pos="9350"/>
            </w:tabs>
            <w:rPr>
              <w:rFonts w:asciiTheme="minorHAnsi" w:eastAsiaTheme="minorEastAsia" w:hAnsiTheme="minorHAnsi" w:cstheme="minorBidi"/>
              <w:noProof/>
              <w:sz w:val="22"/>
              <w:szCs w:val="22"/>
              <w:lang w:val="en-IE"/>
            </w:rPr>
          </w:pPr>
          <w:hyperlink w:anchor="_Toc100320303" w:history="1">
            <w:r w:rsidR="00D12AB0" w:rsidRPr="001F7FF2">
              <w:rPr>
                <w:rStyle w:val="Hyperlink"/>
                <w:noProof/>
                <w:lang w:val="en-IE"/>
              </w:rPr>
              <w:t>1.2.</w:t>
            </w:r>
            <w:r w:rsidR="00D12AB0">
              <w:rPr>
                <w:rFonts w:asciiTheme="minorHAnsi" w:eastAsiaTheme="minorEastAsia" w:hAnsiTheme="minorHAnsi" w:cstheme="minorBidi"/>
                <w:noProof/>
                <w:sz w:val="22"/>
                <w:szCs w:val="22"/>
                <w:lang w:val="en-IE"/>
              </w:rPr>
              <w:tab/>
            </w:r>
            <w:r w:rsidR="00D12AB0" w:rsidRPr="001F7FF2">
              <w:rPr>
                <w:rStyle w:val="Hyperlink"/>
                <w:noProof/>
                <w:lang w:val="en-IE"/>
              </w:rPr>
              <w:t>UX and Visual Aesthetics</w:t>
            </w:r>
            <w:r w:rsidR="00D12AB0">
              <w:rPr>
                <w:noProof/>
                <w:webHidden/>
              </w:rPr>
              <w:tab/>
            </w:r>
            <w:r w:rsidR="00D12AB0">
              <w:rPr>
                <w:noProof/>
                <w:webHidden/>
              </w:rPr>
              <w:fldChar w:fldCharType="begin"/>
            </w:r>
            <w:r w:rsidR="00D12AB0">
              <w:rPr>
                <w:noProof/>
                <w:webHidden/>
              </w:rPr>
              <w:instrText xml:space="preserve"> PAGEREF _Toc100320303 \h </w:instrText>
            </w:r>
            <w:r w:rsidR="00D12AB0">
              <w:rPr>
                <w:noProof/>
                <w:webHidden/>
              </w:rPr>
            </w:r>
            <w:r w:rsidR="00D12AB0">
              <w:rPr>
                <w:noProof/>
                <w:webHidden/>
              </w:rPr>
              <w:fldChar w:fldCharType="separate"/>
            </w:r>
            <w:r w:rsidR="00D12AB0">
              <w:rPr>
                <w:noProof/>
                <w:webHidden/>
              </w:rPr>
              <w:t>9</w:t>
            </w:r>
            <w:r w:rsidR="00D12AB0">
              <w:rPr>
                <w:noProof/>
                <w:webHidden/>
              </w:rPr>
              <w:fldChar w:fldCharType="end"/>
            </w:r>
          </w:hyperlink>
        </w:p>
        <w:p w14:paraId="3F7DAE5F" w14:textId="7DA10682" w:rsidR="00D12AB0" w:rsidRDefault="00B82598">
          <w:pPr>
            <w:pStyle w:val="TOC2"/>
            <w:tabs>
              <w:tab w:val="left" w:pos="880"/>
              <w:tab w:val="right" w:leader="dot" w:pos="9350"/>
            </w:tabs>
            <w:rPr>
              <w:rFonts w:asciiTheme="minorHAnsi" w:eastAsiaTheme="minorEastAsia" w:hAnsiTheme="minorHAnsi" w:cstheme="minorBidi"/>
              <w:noProof/>
              <w:sz w:val="22"/>
              <w:szCs w:val="22"/>
              <w:lang w:val="en-IE"/>
            </w:rPr>
          </w:pPr>
          <w:hyperlink w:anchor="_Toc100320304" w:history="1">
            <w:r w:rsidR="00D12AB0" w:rsidRPr="001F7FF2">
              <w:rPr>
                <w:rStyle w:val="Hyperlink"/>
                <w:noProof/>
                <w:lang w:val="en-IE"/>
              </w:rPr>
              <w:t>1.3.</w:t>
            </w:r>
            <w:r w:rsidR="00D12AB0">
              <w:rPr>
                <w:rFonts w:asciiTheme="minorHAnsi" w:eastAsiaTheme="minorEastAsia" w:hAnsiTheme="minorHAnsi" w:cstheme="minorBidi"/>
                <w:noProof/>
                <w:sz w:val="22"/>
                <w:szCs w:val="22"/>
                <w:lang w:val="en-IE"/>
              </w:rPr>
              <w:tab/>
            </w:r>
            <w:r w:rsidR="00D12AB0" w:rsidRPr="001F7FF2">
              <w:rPr>
                <w:rStyle w:val="Hyperlink"/>
                <w:noProof/>
                <w:lang w:val="en-IE"/>
              </w:rPr>
              <w:t>Colour Perception and UX</w:t>
            </w:r>
            <w:r w:rsidR="00D12AB0">
              <w:rPr>
                <w:noProof/>
                <w:webHidden/>
              </w:rPr>
              <w:tab/>
            </w:r>
            <w:r w:rsidR="00D12AB0">
              <w:rPr>
                <w:noProof/>
                <w:webHidden/>
              </w:rPr>
              <w:fldChar w:fldCharType="begin"/>
            </w:r>
            <w:r w:rsidR="00D12AB0">
              <w:rPr>
                <w:noProof/>
                <w:webHidden/>
              </w:rPr>
              <w:instrText xml:space="preserve"> PAGEREF _Toc100320304 \h </w:instrText>
            </w:r>
            <w:r w:rsidR="00D12AB0">
              <w:rPr>
                <w:noProof/>
                <w:webHidden/>
              </w:rPr>
            </w:r>
            <w:r w:rsidR="00D12AB0">
              <w:rPr>
                <w:noProof/>
                <w:webHidden/>
              </w:rPr>
              <w:fldChar w:fldCharType="separate"/>
            </w:r>
            <w:r w:rsidR="00D12AB0">
              <w:rPr>
                <w:noProof/>
                <w:webHidden/>
              </w:rPr>
              <w:t>10</w:t>
            </w:r>
            <w:r w:rsidR="00D12AB0">
              <w:rPr>
                <w:noProof/>
                <w:webHidden/>
              </w:rPr>
              <w:fldChar w:fldCharType="end"/>
            </w:r>
          </w:hyperlink>
        </w:p>
        <w:p w14:paraId="539743F5" w14:textId="31132C39" w:rsidR="00D12AB0" w:rsidRDefault="00B82598">
          <w:pPr>
            <w:pStyle w:val="TOC2"/>
            <w:tabs>
              <w:tab w:val="left" w:pos="880"/>
              <w:tab w:val="right" w:leader="dot" w:pos="9350"/>
            </w:tabs>
            <w:rPr>
              <w:rFonts w:asciiTheme="minorHAnsi" w:eastAsiaTheme="minorEastAsia" w:hAnsiTheme="minorHAnsi" w:cstheme="minorBidi"/>
              <w:noProof/>
              <w:sz w:val="22"/>
              <w:szCs w:val="22"/>
              <w:lang w:val="en-IE"/>
            </w:rPr>
          </w:pPr>
          <w:hyperlink w:anchor="_Toc100320305" w:history="1">
            <w:r w:rsidR="00D12AB0" w:rsidRPr="001F7FF2">
              <w:rPr>
                <w:rStyle w:val="Hyperlink"/>
                <w:noProof/>
                <w:lang w:val="en-IE"/>
              </w:rPr>
              <w:t>1.4.</w:t>
            </w:r>
            <w:r w:rsidR="00D12AB0">
              <w:rPr>
                <w:rFonts w:asciiTheme="minorHAnsi" w:eastAsiaTheme="minorEastAsia" w:hAnsiTheme="minorHAnsi" w:cstheme="minorBidi"/>
                <w:noProof/>
                <w:sz w:val="22"/>
                <w:szCs w:val="22"/>
                <w:lang w:val="en-IE"/>
              </w:rPr>
              <w:tab/>
            </w:r>
            <w:r w:rsidR="00D12AB0" w:rsidRPr="001F7FF2">
              <w:rPr>
                <w:rStyle w:val="Hyperlink"/>
                <w:noProof/>
                <w:lang w:val="en-IE"/>
              </w:rPr>
              <w:t>Colour Harmony</w:t>
            </w:r>
            <w:r w:rsidR="00D12AB0">
              <w:rPr>
                <w:noProof/>
                <w:webHidden/>
              </w:rPr>
              <w:tab/>
            </w:r>
            <w:r w:rsidR="00D12AB0">
              <w:rPr>
                <w:noProof/>
                <w:webHidden/>
              </w:rPr>
              <w:fldChar w:fldCharType="begin"/>
            </w:r>
            <w:r w:rsidR="00D12AB0">
              <w:rPr>
                <w:noProof/>
                <w:webHidden/>
              </w:rPr>
              <w:instrText xml:space="preserve"> PAGEREF _Toc100320305 \h </w:instrText>
            </w:r>
            <w:r w:rsidR="00D12AB0">
              <w:rPr>
                <w:noProof/>
                <w:webHidden/>
              </w:rPr>
            </w:r>
            <w:r w:rsidR="00D12AB0">
              <w:rPr>
                <w:noProof/>
                <w:webHidden/>
              </w:rPr>
              <w:fldChar w:fldCharType="separate"/>
            </w:r>
            <w:r w:rsidR="00D12AB0">
              <w:rPr>
                <w:noProof/>
                <w:webHidden/>
              </w:rPr>
              <w:t>11</w:t>
            </w:r>
            <w:r w:rsidR="00D12AB0">
              <w:rPr>
                <w:noProof/>
                <w:webHidden/>
              </w:rPr>
              <w:fldChar w:fldCharType="end"/>
            </w:r>
          </w:hyperlink>
        </w:p>
        <w:p w14:paraId="6D16F8D9" w14:textId="15674328" w:rsidR="00D12AB0" w:rsidRDefault="00B82598">
          <w:pPr>
            <w:pStyle w:val="TOC2"/>
            <w:tabs>
              <w:tab w:val="left" w:pos="880"/>
              <w:tab w:val="right" w:leader="dot" w:pos="9350"/>
            </w:tabs>
            <w:rPr>
              <w:rFonts w:asciiTheme="minorHAnsi" w:eastAsiaTheme="minorEastAsia" w:hAnsiTheme="minorHAnsi" w:cstheme="minorBidi"/>
              <w:noProof/>
              <w:sz w:val="22"/>
              <w:szCs w:val="22"/>
              <w:lang w:val="en-IE"/>
            </w:rPr>
          </w:pPr>
          <w:hyperlink w:anchor="_Toc100320306" w:history="1">
            <w:r w:rsidR="00D12AB0" w:rsidRPr="001F7FF2">
              <w:rPr>
                <w:rStyle w:val="Hyperlink"/>
                <w:noProof/>
                <w:lang w:val="en-IE"/>
              </w:rPr>
              <w:t>1.5.</w:t>
            </w:r>
            <w:r w:rsidR="00D12AB0">
              <w:rPr>
                <w:rFonts w:asciiTheme="minorHAnsi" w:eastAsiaTheme="minorEastAsia" w:hAnsiTheme="minorHAnsi" w:cstheme="minorBidi"/>
                <w:noProof/>
                <w:sz w:val="22"/>
                <w:szCs w:val="22"/>
                <w:lang w:val="en-IE"/>
              </w:rPr>
              <w:tab/>
            </w:r>
            <w:r w:rsidR="00D12AB0" w:rsidRPr="001F7FF2">
              <w:rPr>
                <w:rStyle w:val="Hyperlink"/>
                <w:noProof/>
                <w:lang w:val="en-IE"/>
              </w:rPr>
              <w:t>The Present Study</w:t>
            </w:r>
            <w:r w:rsidR="00D12AB0">
              <w:rPr>
                <w:noProof/>
                <w:webHidden/>
              </w:rPr>
              <w:tab/>
            </w:r>
            <w:r w:rsidR="00D12AB0">
              <w:rPr>
                <w:noProof/>
                <w:webHidden/>
              </w:rPr>
              <w:fldChar w:fldCharType="begin"/>
            </w:r>
            <w:r w:rsidR="00D12AB0">
              <w:rPr>
                <w:noProof/>
                <w:webHidden/>
              </w:rPr>
              <w:instrText xml:space="preserve"> PAGEREF _Toc100320306 \h </w:instrText>
            </w:r>
            <w:r w:rsidR="00D12AB0">
              <w:rPr>
                <w:noProof/>
                <w:webHidden/>
              </w:rPr>
            </w:r>
            <w:r w:rsidR="00D12AB0">
              <w:rPr>
                <w:noProof/>
                <w:webHidden/>
              </w:rPr>
              <w:fldChar w:fldCharType="separate"/>
            </w:r>
            <w:r w:rsidR="00D12AB0">
              <w:rPr>
                <w:noProof/>
                <w:webHidden/>
              </w:rPr>
              <w:t>12</w:t>
            </w:r>
            <w:r w:rsidR="00D12AB0">
              <w:rPr>
                <w:noProof/>
                <w:webHidden/>
              </w:rPr>
              <w:fldChar w:fldCharType="end"/>
            </w:r>
          </w:hyperlink>
        </w:p>
        <w:p w14:paraId="25559DC9" w14:textId="4CF025D2" w:rsidR="00D12AB0" w:rsidRDefault="00B82598">
          <w:pPr>
            <w:pStyle w:val="TOC1"/>
            <w:tabs>
              <w:tab w:val="left" w:pos="440"/>
              <w:tab w:val="right" w:leader="dot" w:pos="9350"/>
            </w:tabs>
            <w:rPr>
              <w:rFonts w:asciiTheme="minorHAnsi" w:eastAsiaTheme="minorEastAsia" w:hAnsiTheme="minorHAnsi" w:cstheme="minorBidi"/>
              <w:noProof/>
              <w:sz w:val="22"/>
              <w:szCs w:val="22"/>
              <w:lang w:val="en-IE"/>
            </w:rPr>
          </w:pPr>
          <w:hyperlink w:anchor="_Toc100320307" w:history="1">
            <w:r w:rsidR="00D12AB0" w:rsidRPr="001F7FF2">
              <w:rPr>
                <w:rStyle w:val="Hyperlink"/>
                <w:noProof/>
                <w:lang w:val="en-IE"/>
              </w:rPr>
              <w:t>2.</w:t>
            </w:r>
            <w:r w:rsidR="00D12AB0">
              <w:rPr>
                <w:rFonts w:asciiTheme="minorHAnsi" w:eastAsiaTheme="minorEastAsia" w:hAnsiTheme="minorHAnsi" w:cstheme="minorBidi"/>
                <w:noProof/>
                <w:sz w:val="22"/>
                <w:szCs w:val="22"/>
                <w:lang w:val="en-IE"/>
              </w:rPr>
              <w:tab/>
            </w:r>
            <w:r w:rsidR="00D12AB0" w:rsidRPr="001F7FF2">
              <w:rPr>
                <w:rStyle w:val="Hyperlink"/>
                <w:noProof/>
                <w:lang w:val="en-IE"/>
              </w:rPr>
              <w:t>Method</w:t>
            </w:r>
            <w:r w:rsidR="00D12AB0">
              <w:rPr>
                <w:noProof/>
                <w:webHidden/>
              </w:rPr>
              <w:tab/>
            </w:r>
            <w:r w:rsidR="00D12AB0">
              <w:rPr>
                <w:noProof/>
                <w:webHidden/>
              </w:rPr>
              <w:fldChar w:fldCharType="begin"/>
            </w:r>
            <w:r w:rsidR="00D12AB0">
              <w:rPr>
                <w:noProof/>
                <w:webHidden/>
              </w:rPr>
              <w:instrText xml:space="preserve"> PAGEREF _Toc100320307 \h </w:instrText>
            </w:r>
            <w:r w:rsidR="00D12AB0">
              <w:rPr>
                <w:noProof/>
                <w:webHidden/>
              </w:rPr>
            </w:r>
            <w:r w:rsidR="00D12AB0">
              <w:rPr>
                <w:noProof/>
                <w:webHidden/>
              </w:rPr>
              <w:fldChar w:fldCharType="separate"/>
            </w:r>
            <w:r w:rsidR="00D12AB0">
              <w:rPr>
                <w:noProof/>
                <w:webHidden/>
              </w:rPr>
              <w:t>14</w:t>
            </w:r>
            <w:r w:rsidR="00D12AB0">
              <w:rPr>
                <w:noProof/>
                <w:webHidden/>
              </w:rPr>
              <w:fldChar w:fldCharType="end"/>
            </w:r>
          </w:hyperlink>
        </w:p>
        <w:p w14:paraId="6092F2B9" w14:textId="221A31A8" w:rsidR="00D12AB0" w:rsidRDefault="00B82598">
          <w:pPr>
            <w:pStyle w:val="TOC2"/>
            <w:tabs>
              <w:tab w:val="right" w:leader="dot" w:pos="9350"/>
            </w:tabs>
            <w:rPr>
              <w:rFonts w:asciiTheme="minorHAnsi" w:eastAsiaTheme="minorEastAsia" w:hAnsiTheme="minorHAnsi" w:cstheme="minorBidi"/>
              <w:noProof/>
              <w:sz w:val="22"/>
              <w:szCs w:val="22"/>
              <w:lang w:val="en-IE"/>
            </w:rPr>
          </w:pPr>
          <w:hyperlink w:anchor="_Toc100320308" w:history="1">
            <w:r w:rsidR="00D12AB0" w:rsidRPr="001F7FF2">
              <w:rPr>
                <w:rStyle w:val="Hyperlink"/>
                <w:noProof/>
                <w:lang w:val="en-IE"/>
              </w:rPr>
              <w:t>2.1 Design</w:t>
            </w:r>
            <w:r w:rsidR="00D12AB0">
              <w:rPr>
                <w:noProof/>
                <w:webHidden/>
              </w:rPr>
              <w:tab/>
            </w:r>
            <w:r w:rsidR="00D12AB0">
              <w:rPr>
                <w:noProof/>
                <w:webHidden/>
              </w:rPr>
              <w:fldChar w:fldCharType="begin"/>
            </w:r>
            <w:r w:rsidR="00D12AB0">
              <w:rPr>
                <w:noProof/>
                <w:webHidden/>
              </w:rPr>
              <w:instrText xml:space="preserve"> PAGEREF _Toc100320308 \h </w:instrText>
            </w:r>
            <w:r w:rsidR="00D12AB0">
              <w:rPr>
                <w:noProof/>
                <w:webHidden/>
              </w:rPr>
            </w:r>
            <w:r w:rsidR="00D12AB0">
              <w:rPr>
                <w:noProof/>
                <w:webHidden/>
              </w:rPr>
              <w:fldChar w:fldCharType="separate"/>
            </w:r>
            <w:r w:rsidR="00D12AB0">
              <w:rPr>
                <w:noProof/>
                <w:webHidden/>
              </w:rPr>
              <w:t>14</w:t>
            </w:r>
            <w:r w:rsidR="00D12AB0">
              <w:rPr>
                <w:noProof/>
                <w:webHidden/>
              </w:rPr>
              <w:fldChar w:fldCharType="end"/>
            </w:r>
          </w:hyperlink>
        </w:p>
        <w:p w14:paraId="007680B9" w14:textId="17CE9518" w:rsidR="00D12AB0" w:rsidRDefault="00B82598">
          <w:pPr>
            <w:pStyle w:val="TOC2"/>
            <w:tabs>
              <w:tab w:val="right" w:leader="dot" w:pos="9350"/>
            </w:tabs>
            <w:rPr>
              <w:rFonts w:asciiTheme="minorHAnsi" w:eastAsiaTheme="minorEastAsia" w:hAnsiTheme="minorHAnsi" w:cstheme="minorBidi"/>
              <w:noProof/>
              <w:sz w:val="22"/>
              <w:szCs w:val="22"/>
              <w:lang w:val="en-IE"/>
            </w:rPr>
          </w:pPr>
          <w:hyperlink w:anchor="_Toc100320309" w:history="1">
            <w:r w:rsidR="00D12AB0" w:rsidRPr="001F7FF2">
              <w:rPr>
                <w:rStyle w:val="Hyperlink"/>
                <w:noProof/>
                <w:lang w:val="en-IE"/>
              </w:rPr>
              <w:t>2.2 Participants</w:t>
            </w:r>
            <w:r w:rsidR="00D12AB0">
              <w:rPr>
                <w:noProof/>
                <w:webHidden/>
              </w:rPr>
              <w:tab/>
            </w:r>
            <w:r w:rsidR="00D12AB0">
              <w:rPr>
                <w:noProof/>
                <w:webHidden/>
              </w:rPr>
              <w:fldChar w:fldCharType="begin"/>
            </w:r>
            <w:r w:rsidR="00D12AB0">
              <w:rPr>
                <w:noProof/>
                <w:webHidden/>
              </w:rPr>
              <w:instrText xml:space="preserve"> PAGEREF _Toc100320309 \h </w:instrText>
            </w:r>
            <w:r w:rsidR="00D12AB0">
              <w:rPr>
                <w:noProof/>
                <w:webHidden/>
              </w:rPr>
            </w:r>
            <w:r w:rsidR="00D12AB0">
              <w:rPr>
                <w:noProof/>
                <w:webHidden/>
              </w:rPr>
              <w:fldChar w:fldCharType="separate"/>
            </w:r>
            <w:r w:rsidR="00D12AB0">
              <w:rPr>
                <w:noProof/>
                <w:webHidden/>
              </w:rPr>
              <w:t>14</w:t>
            </w:r>
            <w:r w:rsidR="00D12AB0">
              <w:rPr>
                <w:noProof/>
                <w:webHidden/>
              </w:rPr>
              <w:fldChar w:fldCharType="end"/>
            </w:r>
          </w:hyperlink>
        </w:p>
        <w:p w14:paraId="5D34E0B1" w14:textId="7DD00E17" w:rsidR="00D12AB0" w:rsidRDefault="00B82598">
          <w:pPr>
            <w:pStyle w:val="TOC2"/>
            <w:tabs>
              <w:tab w:val="right" w:leader="dot" w:pos="9350"/>
            </w:tabs>
            <w:rPr>
              <w:rFonts w:asciiTheme="minorHAnsi" w:eastAsiaTheme="minorEastAsia" w:hAnsiTheme="minorHAnsi" w:cstheme="minorBidi"/>
              <w:noProof/>
              <w:sz w:val="22"/>
              <w:szCs w:val="22"/>
              <w:lang w:val="en-IE"/>
            </w:rPr>
          </w:pPr>
          <w:hyperlink w:anchor="_Toc100320310" w:history="1">
            <w:r w:rsidR="00D12AB0" w:rsidRPr="001F7FF2">
              <w:rPr>
                <w:rStyle w:val="Hyperlink"/>
                <w:noProof/>
                <w:lang w:val="en-IE"/>
              </w:rPr>
              <w:t>2.3. Materials</w:t>
            </w:r>
            <w:r w:rsidR="00D12AB0">
              <w:rPr>
                <w:noProof/>
                <w:webHidden/>
              </w:rPr>
              <w:tab/>
            </w:r>
            <w:r w:rsidR="00D12AB0">
              <w:rPr>
                <w:noProof/>
                <w:webHidden/>
              </w:rPr>
              <w:fldChar w:fldCharType="begin"/>
            </w:r>
            <w:r w:rsidR="00D12AB0">
              <w:rPr>
                <w:noProof/>
                <w:webHidden/>
              </w:rPr>
              <w:instrText xml:space="preserve"> PAGEREF _Toc100320310 \h </w:instrText>
            </w:r>
            <w:r w:rsidR="00D12AB0">
              <w:rPr>
                <w:noProof/>
                <w:webHidden/>
              </w:rPr>
            </w:r>
            <w:r w:rsidR="00D12AB0">
              <w:rPr>
                <w:noProof/>
                <w:webHidden/>
              </w:rPr>
              <w:fldChar w:fldCharType="separate"/>
            </w:r>
            <w:r w:rsidR="00D12AB0">
              <w:rPr>
                <w:noProof/>
                <w:webHidden/>
              </w:rPr>
              <w:t>14</w:t>
            </w:r>
            <w:r w:rsidR="00D12AB0">
              <w:rPr>
                <w:noProof/>
                <w:webHidden/>
              </w:rPr>
              <w:fldChar w:fldCharType="end"/>
            </w:r>
          </w:hyperlink>
        </w:p>
        <w:p w14:paraId="509CDBF0" w14:textId="5E938C89" w:rsidR="00D12AB0" w:rsidRDefault="00B82598">
          <w:pPr>
            <w:pStyle w:val="TOC2"/>
            <w:tabs>
              <w:tab w:val="right" w:leader="dot" w:pos="9350"/>
            </w:tabs>
            <w:rPr>
              <w:rFonts w:asciiTheme="minorHAnsi" w:eastAsiaTheme="minorEastAsia" w:hAnsiTheme="minorHAnsi" w:cstheme="minorBidi"/>
              <w:noProof/>
              <w:sz w:val="22"/>
              <w:szCs w:val="22"/>
              <w:lang w:val="en-IE"/>
            </w:rPr>
          </w:pPr>
          <w:hyperlink w:anchor="_Toc100320311" w:history="1">
            <w:r w:rsidR="00D12AB0" w:rsidRPr="001F7FF2">
              <w:rPr>
                <w:rStyle w:val="Hyperlink"/>
                <w:noProof/>
                <w:lang w:val="en-IE"/>
              </w:rPr>
              <w:t>2.4. Pilot Study</w:t>
            </w:r>
            <w:r w:rsidR="00D12AB0">
              <w:rPr>
                <w:noProof/>
                <w:webHidden/>
              </w:rPr>
              <w:tab/>
            </w:r>
            <w:r w:rsidR="00D12AB0">
              <w:rPr>
                <w:noProof/>
                <w:webHidden/>
              </w:rPr>
              <w:fldChar w:fldCharType="begin"/>
            </w:r>
            <w:r w:rsidR="00D12AB0">
              <w:rPr>
                <w:noProof/>
                <w:webHidden/>
              </w:rPr>
              <w:instrText xml:space="preserve"> PAGEREF _Toc100320311 \h </w:instrText>
            </w:r>
            <w:r w:rsidR="00D12AB0">
              <w:rPr>
                <w:noProof/>
                <w:webHidden/>
              </w:rPr>
            </w:r>
            <w:r w:rsidR="00D12AB0">
              <w:rPr>
                <w:noProof/>
                <w:webHidden/>
              </w:rPr>
              <w:fldChar w:fldCharType="separate"/>
            </w:r>
            <w:r w:rsidR="00D12AB0">
              <w:rPr>
                <w:noProof/>
                <w:webHidden/>
              </w:rPr>
              <w:t>16</w:t>
            </w:r>
            <w:r w:rsidR="00D12AB0">
              <w:rPr>
                <w:noProof/>
                <w:webHidden/>
              </w:rPr>
              <w:fldChar w:fldCharType="end"/>
            </w:r>
          </w:hyperlink>
        </w:p>
        <w:p w14:paraId="2CAE723C" w14:textId="4FE4C5FE" w:rsidR="00D12AB0" w:rsidRDefault="00B82598">
          <w:pPr>
            <w:pStyle w:val="TOC2"/>
            <w:tabs>
              <w:tab w:val="right" w:leader="dot" w:pos="9350"/>
            </w:tabs>
            <w:rPr>
              <w:rFonts w:asciiTheme="minorHAnsi" w:eastAsiaTheme="minorEastAsia" w:hAnsiTheme="minorHAnsi" w:cstheme="minorBidi"/>
              <w:noProof/>
              <w:sz w:val="22"/>
              <w:szCs w:val="22"/>
              <w:lang w:val="en-IE"/>
            </w:rPr>
          </w:pPr>
          <w:hyperlink w:anchor="_Toc100320312" w:history="1">
            <w:r w:rsidR="00D12AB0" w:rsidRPr="001F7FF2">
              <w:rPr>
                <w:rStyle w:val="Hyperlink"/>
                <w:noProof/>
                <w:lang w:val="en-IE"/>
              </w:rPr>
              <w:t>2.5. Procedure</w:t>
            </w:r>
            <w:r w:rsidR="00D12AB0">
              <w:rPr>
                <w:noProof/>
                <w:webHidden/>
              </w:rPr>
              <w:tab/>
            </w:r>
            <w:r w:rsidR="00D12AB0">
              <w:rPr>
                <w:noProof/>
                <w:webHidden/>
              </w:rPr>
              <w:fldChar w:fldCharType="begin"/>
            </w:r>
            <w:r w:rsidR="00D12AB0">
              <w:rPr>
                <w:noProof/>
                <w:webHidden/>
              </w:rPr>
              <w:instrText xml:space="preserve"> PAGEREF _Toc100320312 \h </w:instrText>
            </w:r>
            <w:r w:rsidR="00D12AB0">
              <w:rPr>
                <w:noProof/>
                <w:webHidden/>
              </w:rPr>
            </w:r>
            <w:r w:rsidR="00D12AB0">
              <w:rPr>
                <w:noProof/>
                <w:webHidden/>
              </w:rPr>
              <w:fldChar w:fldCharType="separate"/>
            </w:r>
            <w:r w:rsidR="00D12AB0">
              <w:rPr>
                <w:noProof/>
                <w:webHidden/>
              </w:rPr>
              <w:t>16</w:t>
            </w:r>
            <w:r w:rsidR="00D12AB0">
              <w:rPr>
                <w:noProof/>
                <w:webHidden/>
              </w:rPr>
              <w:fldChar w:fldCharType="end"/>
            </w:r>
          </w:hyperlink>
        </w:p>
        <w:p w14:paraId="3B613ECA" w14:textId="09D6CD64" w:rsidR="00D12AB0" w:rsidRDefault="00B82598">
          <w:pPr>
            <w:pStyle w:val="TOC1"/>
            <w:tabs>
              <w:tab w:val="left" w:pos="440"/>
              <w:tab w:val="right" w:leader="dot" w:pos="9350"/>
            </w:tabs>
            <w:rPr>
              <w:rFonts w:asciiTheme="minorHAnsi" w:eastAsiaTheme="minorEastAsia" w:hAnsiTheme="minorHAnsi" w:cstheme="minorBidi"/>
              <w:noProof/>
              <w:sz w:val="22"/>
              <w:szCs w:val="22"/>
              <w:lang w:val="en-IE"/>
            </w:rPr>
          </w:pPr>
          <w:hyperlink w:anchor="_Toc100320313" w:history="1">
            <w:r w:rsidR="00D12AB0" w:rsidRPr="001F7FF2">
              <w:rPr>
                <w:rStyle w:val="Hyperlink"/>
                <w:noProof/>
                <w:lang w:val="en-IE"/>
              </w:rPr>
              <w:t>3.</w:t>
            </w:r>
            <w:r w:rsidR="00D12AB0">
              <w:rPr>
                <w:rFonts w:asciiTheme="minorHAnsi" w:eastAsiaTheme="minorEastAsia" w:hAnsiTheme="minorHAnsi" w:cstheme="minorBidi"/>
                <w:noProof/>
                <w:sz w:val="22"/>
                <w:szCs w:val="22"/>
                <w:lang w:val="en-IE"/>
              </w:rPr>
              <w:tab/>
            </w:r>
            <w:r w:rsidR="00D12AB0" w:rsidRPr="001F7FF2">
              <w:rPr>
                <w:rStyle w:val="Hyperlink"/>
                <w:noProof/>
                <w:lang w:val="en-IE"/>
              </w:rPr>
              <w:t>Results</w:t>
            </w:r>
            <w:r w:rsidR="00D12AB0">
              <w:rPr>
                <w:noProof/>
                <w:webHidden/>
              </w:rPr>
              <w:tab/>
            </w:r>
            <w:r w:rsidR="00D12AB0">
              <w:rPr>
                <w:noProof/>
                <w:webHidden/>
              </w:rPr>
              <w:fldChar w:fldCharType="begin"/>
            </w:r>
            <w:r w:rsidR="00D12AB0">
              <w:rPr>
                <w:noProof/>
                <w:webHidden/>
              </w:rPr>
              <w:instrText xml:space="preserve"> PAGEREF _Toc100320313 \h </w:instrText>
            </w:r>
            <w:r w:rsidR="00D12AB0">
              <w:rPr>
                <w:noProof/>
                <w:webHidden/>
              </w:rPr>
            </w:r>
            <w:r w:rsidR="00D12AB0">
              <w:rPr>
                <w:noProof/>
                <w:webHidden/>
              </w:rPr>
              <w:fldChar w:fldCharType="separate"/>
            </w:r>
            <w:r w:rsidR="00D12AB0">
              <w:rPr>
                <w:noProof/>
                <w:webHidden/>
              </w:rPr>
              <w:t>17</w:t>
            </w:r>
            <w:r w:rsidR="00D12AB0">
              <w:rPr>
                <w:noProof/>
                <w:webHidden/>
              </w:rPr>
              <w:fldChar w:fldCharType="end"/>
            </w:r>
          </w:hyperlink>
        </w:p>
        <w:p w14:paraId="1CB2A0CE" w14:textId="13FFBEF0" w:rsidR="00D12AB0" w:rsidRDefault="00B82598">
          <w:pPr>
            <w:pStyle w:val="TOC2"/>
            <w:tabs>
              <w:tab w:val="left" w:pos="880"/>
              <w:tab w:val="right" w:leader="dot" w:pos="9350"/>
            </w:tabs>
            <w:rPr>
              <w:rFonts w:asciiTheme="minorHAnsi" w:eastAsiaTheme="minorEastAsia" w:hAnsiTheme="minorHAnsi" w:cstheme="minorBidi"/>
              <w:noProof/>
              <w:sz w:val="22"/>
              <w:szCs w:val="22"/>
              <w:lang w:val="en-IE"/>
            </w:rPr>
          </w:pPr>
          <w:hyperlink w:anchor="_Toc100320314" w:history="1">
            <w:r w:rsidR="00D12AB0" w:rsidRPr="001F7FF2">
              <w:rPr>
                <w:rStyle w:val="Hyperlink"/>
                <w:noProof/>
                <w:lang w:val="en-IE"/>
              </w:rPr>
              <w:t>3.1.</w:t>
            </w:r>
            <w:r w:rsidR="00D12AB0">
              <w:rPr>
                <w:rFonts w:asciiTheme="minorHAnsi" w:eastAsiaTheme="minorEastAsia" w:hAnsiTheme="minorHAnsi" w:cstheme="minorBidi"/>
                <w:noProof/>
                <w:sz w:val="22"/>
                <w:szCs w:val="22"/>
                <w:lang w:val="en-IE"/>
              </w:rPr>
              <w:tab/>
            </w:r>
            <w:r w:rsidR="00D12AB0" w:rsidRPr="001F7FF2">
              <w:rPr>
                <w:rStyle w:val="Hyperlink"/>
                <w:noProof/>
                <w:lang w:val="en-IE"/>
              </w:rPr>
              <w:t>Overview</w:t>
            </w:r>
            <w:r w:rsidR="00D12AB0">
              <w:rPr>
                <w:noProof/>
                <w:webHidden/>
              </w:rPr>
              <w:tab/>
            </w:r>
            <w:r w:rsidR="00D12AB0">
              <w:rPr>
                <w:noProof/>
                <w:webHidden/>
              </w:rPr>
              <w:fldChar w:fldCharType="begin"/>
            </w:r>
            <w:r w:rsidR="00D12AB0">
              <w:rPr>
                <w:noProof/>
                <w:webHidden/>
              </w:rPr>
              <w:instrText xml:space="preserve"> PAGEREF _Toc100320314 \h </w:instrText>
            </w:r>
            <w:r w:rsidR="00D12AB0">
              <w:rPr>
                <w:noProof/>
                <w:webHidden/>
              </w:rPr>
            </w:r>
            <w:r w:rsidR="00D12AB0">
              <w:rPr>
                <w:noProof/>
                <w:webHidden/>
              </w:rPr>
              <w:fldChar w:fldCharType="separate"/>
            </w:r>
            <w:r w:rsidR="00D12AB0">
              <w:rPr>
                <w:noProof/>
                <w:webHidden/>
              </w:rPr>
              <w:t>17</w:t>
            </w:r>
            <w:r w:rsidR="00D12AB0">
              <w:rPr>
                <w:noProof/>
                <w:webHidden/>
              </w:rPr>
              <w:fldChar w:fldCharType="end"/>
            </w:r>
          </w:hyperlink>
        </w:p>
        <w:p w14:paraId="0BCFB503" w14:textId="47358F12" w:rsidR="00D12AB0" w:rsidRDefault="00B82598">
          <w:pPr>
            <w:pStyle w:val="TOC2"/>
            <w:tabs>
              <w:tab w:val="right" w:leader="dot" w:pos="9350"/>
            </w:tabs>
            <w:rPr>
              <w:rFonts w:asciiTheme="minorHAnsi" w:eastAsiaTheme="minorEastAsia" w:hAnsiTheme="minorHAnsi" w:cstheme="minorBidi"/>
              <w:noProof/>
              <w:sz w:val="22"/>
              <w:szCs w:val="22"/>
              <w:lang w:val="en-IE"/>
            </w:rPr>
          </w:pPr>
          <w:hyperlink w:anchor="_Toc100320315" w:history="1">
            <w:r w:rsidR="00D12AB0" w:rsidRPr="001F7FF2">
              <w:rPr>
                <w:rStyle w:val="Hyperlink"/>
                <w:noProof/>
                <w:lang w:val="en-IE"/>
              </w:rPr>
              <w:t>3.2 Analysis 1</w:t>
            </w:r>
            <w:r w:rsidR="00D12AB0">
              <w:rPr>
                <w:noProof/>
                <w:webHidden/>
              </w:rPr>
              <w:tab/>
            </w:r>
            <w:r w:rsidR="00D12AB0">
              <w:rPr>
                <w:noProof/>
                <w:webHidden/>
              </w:rPr>
              <w:fldChar w:fldCharType="begin"/>
            </w:r>
            <w:r w:rsidR="00D12AB0">
              <w:rPr>
                <w:noProof/>
                <w:webHidden/>
              </w:rPr>
              <w:instrText xml:space="preserve"> PAGEREF _Toc100320315 \h </w:instrText>
            </w:r>
            <w:r w:rsidR="00D12AB0">
              <w:rPr>
                <w:noProof/>
                <w:webHidden/>
              </w:rPr>
            </w:r>
            <w:r w:rsidR="00D12AB0">
              <w:rPr>
                <w:noProof/>
                <w:webHidden/>
              </w:rPr>
              <w:fldChar w:fldCharType="separate"/>
            </w:r>
            <w:r w:rsidR="00D12AB0">
              <w:rPr>
                <w:noProof/>
                <w:webHidden/>
              </w:rPr>
              <w:t>17</w:t>
            </w:r>
            <w:r w:rsidR="00D12AB0">
              <w:rPr>
                <w:noProof/>
                <w:webHidden/>
              </w:rPr>
              <w:fldChar w:fldCharType="end"/>
            </w:r>
          </w:hyperlink>
        </w:p>
        <w:p w14:paraId="3A5FF414" w14:textId="3BD71E4E" w:rsidR="00D12AB0" w:rsidRDefault="00B82598">
          <w:pPr>
            <w:pStyle w:val="TOC3"/>
            <w:tabs>
              <w:tab w:val="right" w:leader="dot" w:pos="9350"/>
            </w:tabs>
            <w:rPr>
              <w:rFonts w:cstheme="minorBidi"/>
              <w:noProof/>
              <w:lang w:val="en-IE" w:eastAsia="en-IE"/>
            </w:rPr>
          </w:pPr>
          <w:hyperlink w:anchor="_Toc100320316" w:history="1">
            <w:r w:rsidR="00D12AB0" w:rsidRPr="001F7FF2">
              <w:rPr>
                <w:rStyle w:val="Hyperlink"/>
                <w:noProof/>
                <w:lang w:val="en-IE"/>
              </w:rPr>
              <w:t>Descriptive Statistics</w:t>
            </w:r>
            <w:r w:rsidR="00D12AB0">
              <w:rPr>
                <w:noProof/>
                <w:webHidden/>
              </w:rPr>
              <w:tab/>
            </w:r>
            <w:r w:rsidR="00D12AB0">
              <w:rPr>
                <w:noProof/>
                <w:webHidden/>
              </w:rPr>
              <w:fldChar w:fldCharType="begin"/>
            </w:r>
            <w:r w:rsidR="00D12AB0">
              <w:rPr>
                <w:noProof/>
                <w:webHidden/>
              </w:rPr>
              <w:instrText xml:space="preserve"> PAGEREF _Toc100320316 \h </w:instrText>
            </w:r>
            <w:r w:rsidR="00D12AB0">
              <w:rPr>
                <w:noProof/>
                <w:webHidden/>
              </w:rPr>
            </w:r>
            <w:r w:rsidR="00D12AB0">
              <w:rPr>
                <w:noProof/>
                <w:webHidden/>
              </w:rPr>
              <w:fldChar w:fldCharType="separate"/>
            </w:r>
            <w:r w:rsidR="00D12AB0">
              <w:rPr>
                <w:noProof/>
                <w:webHidden/>
              </w:rPr>
              <w:t>17</w:t>
            </w:r>
            <w:r w:rsidR="00D12AB0">
              <w:rPr>
                <w:noProof/>
                <w:webHidden/>
              </w:rPr>
              <w:fldChar w:fldCharType="end"/>
            </w:r>
          </w:hyperlink>
        </w:p>
        <w:p w14:paraId="0E2381C1" w14:textId="511E2ACF" w:rsidR="00D12AB0" w:rsidRDefault="00B82598">
          <w:pPr>
            <w:pStyle w:val="TOC3"/>
            <w:tabs>
              <w:tab w:val="right" w:leader="dot" w:pos="9350"/>
            </w:tabs>
            <w:rPr>
              <w:rFonts w:cstheme="minorBidi"/>
              <w:noProof/>
              <w:lang w:val="en-IE" w:eastAsia="en-IE"/>
            </w:rPr>
          </w:pPr>
          <w:hyperlink w:anchor="_Toc100320317" w:history="1">
            <w:r w:rsidR="00D12AB0" w:rsidRPr="001F7FF2">
              <w:rPr>
                <w:rStyle w:val="Hyperlink"/>
                <w:noProof/>
                <w:lang w:val="en-IE"/>
              </w:rPr>
              <w:t>Assumptions</w:t>
            </w:r>
            <w:r w:rsidR="00D12AB0">
              <w:rPr>
                <w:noProof/>
                <w:webHidden/>
              </w:rPr>
              <w:tab/>
            </w:r>
            <w:r w:rsidR="00D12AB0">
              <w:rPr>
                <w:noProof/>
                <w:webHidden/>
              </w:rPr>
              <w:fldChar w:fldCharType="begin"/>
            </w:r>
            <w:r w:rsidR="00D12AB0">
              <w:rPr>
                <w:noProof/>
                <w:webHidden/>
              </w:rPr>
              <w:instrText xml:space="preserve"> PAGEREF _Toc100320317 \h </w:instrText>
            </w:r>
            <w:r w:rsidR="00D12AB0">
              <w:rPr>
                <w:noProof/>
                <w:webHidden/>
              </w:rPr>
            </w:r>
            <w:r w:rsidR="00D12AB0">
              <w:rPr>
                <w:noProof/>
                <w:webHidden/>
              </w:rPr>
              <w:fldChar w:fldCharType="separate"/>
            </w:r>
            <w:r w:rsidR="00D12AB0">
              <w:rPr>
                <w:noProof/>
                <w:webHidden/>
              </w:rPr>
              <w:t>18</w:t>
            </w:r>
            <w:r w:rsidR="00D12AB0">
              <w:rPr>
                <w:noProof/>
                <w:webHidden/>
              </w:rPr>
              <w:fldChar w:fldCharType="end"/>
            </w:r>
          </w:hyperlink>
        </w:p>
        <w:p w14:paraId="03357E77" w14:textId="7E458730" w:rsidR="00D12AB0" w:rsidRDefault="00B82598">
          <w:pPr>
            <w:pStyle w:val="TOC3"/>
            <w:tabs>
              <w:tab w:val="right" w:leader="dot" w:pos="9350"/>
            </w:tabs>
            <w:rPr>
              <w:rFonts w:cstheme="minorBidi"/>
              <w:noProof/>
              <w:lang w:val="en-IE" w:eastAsia="en-IE"/>
            </w:rPr>
          </w:pPr>
          <w:hyperlink w:anchor="_Toc100320318" w:history="1">
            <w:r w:rsidR="00D12AB0" w:rsidRPr="001F7FF2">
              <w:rPr>
                <w:rStyle w:val="Hyperlink"/>
                <w:noProof/>
                <w:lang w:val="en-IE"/>
              </w:rPr>
              <w:t>Inferential Statistics</w:t>
            </w:r>
            <w:r w:rsidR="00D12AB0">
              <w:rPr>
                <w:noProof/>
                <w:webHidden/>
              </w:rPr>
              <w:tab/>
            </w:r>
            <w:r w:rsidR="00D12AB0">
              <w:rPr>
                <w:noProof/>
                <w:webHidden/>
              </w:rPr>
              <w:fldChar w:fldCharType="begin"/>
            </w:r>
            <w:r w:rsidR="00D12AB0">
              <w:rPr>
                <w:noProof/>
                <w:webHidden/>
              </w:rPr>
              <w:instrText xml:space="preserve"> PAGEREF _Toc100320318 \h </w:instrText>
            </w:r>
            <w:r w:rsidR="00D12AB0">
              <w:rPr>
                <w:noProof/>
                <w:webHidden/>
              </w:rPr>
            </w:r>
            <w:r w:rsidR="00D12AB0">
              <w:rPr>
                <w:noProof/>
                <w:webHidden/>
              </w:rPr>
              <w:fldChar w:fldCharType="separate"/>
            </w:r>
            <w:r w:rsidR="00D12AB0">
              <w:rPr>
                <w:noProof/>
                <w:webHidden/>
              </w:rPr>
              <w:t>20</w:t>
            </w:r>
            <w:r w:rsidR="00D12AB0">
              <w:rPr>
                <w:noProof/>
                <w:webHidden/>
              </w:rPr>
              <w:fldChar w:fldCharType="end"/>
            </w:r>
          </w:hyperlink>
        </w:p>
        <w:p w14:paraId="36415B4C" w14:textId="273A0361" w:rsidR="00D12AB0" w:rsidRDefault="00B82598">
          <w:pPr>
            <w:pStyle w:val="TOC2"/>
            <w:tabs>
              <w:tab w:val="left" w:pos="880"/>
              <w:tab w:val="right" w:leader="dot" w:pos="9350"/>
            </w:tabs>
            <w:rPr>
              <w:rFonts w:asciiTheme="minorHAnsi" w:eastAsiaTheme="minorEastAsia" w:hAnsiTheme="minorHAnsi" w:cstheme="minorBidi"/>
              <w:noProof/>
              <w:sz w:val="22"/>
              <w:szCs w:val="22"/>
              <w:lang w:val="en-IE"/>
            </w:rPr>
          </w:pPr>
          <w:hyperlink w:anchor="_Toc100320319" w:history="1">
            <w:r w:rsidR="00D12AB0" w:rsidRPr="001F7FF2">
              <w:rPr>
                <w:rStyle w:val="Hyperlink"/>
                <w:noProof/>
                <w:lang w:val="en-IE"/>
              </w:rPr>
              <w:t>3.3.</w:t>
            </w:r>
            <w:r w:rsidR="00D12AB0">
              <w:rPr>
                <w:rFonts w:asciiTheme="minorHAnsi" w:eastAsiaTheme="minorEastAsia" w:hAnsiTheme="minorHAnsi" w:cstheme="minorBidi"/>
                <w:noProof/>
                <w:sz w:val="22"/>
                <w:szCs w:val="22"/>
                <w:lang w:val="en-IE"/>
              </w:rPr>
              <w:tab/>
            </w:r>
            <w:r w:rsidR="00D12AB0" w:rsidRPr="001F7FF2">
              <w:rPr>
                <w:rStyle w:val="Hyperlink"/>
                <w:noProof/>
                <w:highlight w:val="white"/>
                <w:lang w:val="en-IE"/>
              </w:rPr>
              <w:t>Analysis 2</w:t>
            </w:r>
            <w:r w:rsidR="00D12AB0">
              <w:rPr>
                <w:noProof/>
                <w:webHidden/>
              </w:rPr>
              <w:tab/>
            </w:r>
            <w:r w:rsidR="00D12AB0">
              <w:rPr>
                <w:noProof/>
                <w:webHidden/>
              </w:rPr>
              <w:fldChar w:fldCharType="begin"/>
            </w:r>
            <w:r w:rsidR="00D12AB0">
              <w:rPr>
                <w:noProof/>
                <w:webHidden/>
              </w:rPr>
              <w:instrText xml:space="preserve"> PAGEREF _Toc100320319 \h </w:instrText>
            </w:r>
            <w:r w:rsidR="00D12AB0">
              <w:rPr>
                <w:noProof/>
                <w:webHidden/>
              </w:rPr>
            </w:r>
            <w:r w:rsidR="00D12AB0">
              <w:rPr>
                <w:noProof/>
                <w:webHidden/>
              </w:rPr>
              <w:fldChar w:fldCharType="separate"/>
            </w:r>
            <w:r w:rsidR="00D12AB0">
              <w:rPr>
                <w:noProof/>
                <w:webHidden/>
              </w:rPr>
              <w:t>21</w:t>
            </w:r>
            <w:r w:rsidR="00D12AB0">
              <w:rPr>
                <w:noProof/>
                <w:webHidden/>
              </w:rPr>
              <w:fldChar w:fldCharType="end"/>
            </w:r>
          </w:hyperlink>
        </w:p>
        <w:p w14:paraId="045831B5" w14:textId="31682CFA" w:rsidR="00D12AB0" w:rsidRDefault="00B82598">
          <w:pPr>
            <w:pStyle w:val="TOC3"/>
            <w:tabs>
              <w:tab w:val="right" w:leader="dot" w:pos="9350"/>
            </w:tabs>
            <w:rPr>
              <w:rFonts w:cstheme="minorBidi"/>
              <w:noProof/>
              <w:lang w:val="en-IE" w:eastAsia="en-IE"/>
            </w:rPr>
          </w:pPr>
          <w:hyperlink w:anchor="_Toc100320320" w:history="1">
            <w:r w:rsidR="00D12AB0" w:rsidRPr="001F7FF2">
              <w:rPr>
                <w:rStyle w:val="Hyperlink"/>
                <w:noProof/>
                <w:lang w:val="en-IE"/>
              </w:rPr>
              <w:t>Descriptive Statistics</w:t>
            </w:r>
            <w:r w:rsidR="00D12AB0">
              <w:rPr>
                <w:noProof/>
                <w:webHidden/>
              </w:rPr>
              <w:tab/>
            </w:r>
            <w:r w:rsidR="00D12AB0">
              <w:rPr>
                <w:noProof/>
                <w:webHidden/>
              </w:rPr>
              <w:fldChar w:fldCharType="begin"/>
            </w:r>
            <w:r w:rsidR="00D12AB0">
              <w:rPr>
                <w:noProof/>
                <w:webHidden/>
              </w:rPr>
              <w:instrText xml:space="preserve"> PAGEREF _Toc100320320 \h </w:instrText>
            </w:r>
            <w:r w:rsidR="00D12AB0">
              <w:rPr>
                <w:noProof/>
                <w:webHidden/>
              </w:rPr>
            </w:r>
            <w:r w:rsidR="00D12AB0">
              <w:rPr>
                <w:noProof/>
                <w:webHidden/>
              </w:rPr>
              <w:fldChar w:fldCharType="separate"/>
            </w:r>
            <w:r w:rsidR="00D12AB0">
              <w:rPr>
                <w:noProof/>
                <w:webHidden/>
              </w:rPr>
              <w:t>21</w:t>
            </w:r>
            <w:r w:rsidR="00D12AB0">
              <w:rPr>
                <w:noProof/>
                <w:webHidden/>
              </w:rPr>
              <w:fldChar w:fldCharType="end"/>
            </w:r>
          </w:hyperlink>
        </w:p>
        <w:p w14:paraId="46778E9F" w14:textId="3841505D" w:rsidR="00D12AB0" w:rsidRDefault="00B82598">
          <w:pPr>
            <w:pStyle w:val="TOC3"/>
            <w:tabs>
              <w:tab w:val="right" w:leader="dot" w:pos="9350"/>
            </w:tabs>
            <w:rPr>
              <w:rFonts w:cstheme="minorBidi"/>
              <w:noProof/>
              <w:lang w:val="en-IE" w:eastAsia="en-IE"/>
            </w:rPr>
          </w:pPr>
          <w:hyperlink w:anchor="_Toc100320321" w:history="1">
            <w:r w:rsidR="00D12AB0" w:rsidRPr="001F7FF2">
              <w:rPr>
                <w:rStyle w:val="Hyperlink"/>
                <w:noProof/>
                <w:lang w:val="en-IE"/>
              </w:rPr>
              <w:t>Assumptions</w:t>
            </w:r>
            <w:r w:rsidR="00D12AB0">
              <w:rPr>
                <w:noProof/>
                <w:webHidden/>
              </w:rPr>
              <w:tab/>
            </w:r>
            <w:r w:rsidR="00D12AB0">
              <w:rPr>
                <w:noProof/>
                <w:webHidden/>
              </w:rPr>
              <w:fldChar w:fldCharType="begin"/>
            </w:r>
            <w:r w:rsidR="00D12AB0">
              <w:rPr>
                <w:noProof/>
                <w:webHidden/>
              </w:rPr>
              <w:instrText xml:space="preserve"> PAGEREF _Toc100320321 \h </w:instrText>
            </w:r>
            <w:r w:rsidR="00D12AB0">
              <w:rPr>
                <w:noProof/>
                <w:webHidden/>
              </w:rPr>
            </w:r>
            <w:r w:rsidR="00D12AB0">
              <w:rPr>
                <w:noProof/>
                <w:webHidden/>
              </w:rPr>
              <w:fldChar w:fldCharType="separate"/>
            </w:r>
            <w:r w:rsidR="00D12AB0">
              <w:rPr>
                <w:noProof/>
                <w:webHidden/>
              </w:rPr>
              <w:t>22</w:t>
            </w:r>
            <w:r w:rsidR="00D12AB0">
              <w:rPr>
                <w:noProof/>
                <w:webHidden/>
              </w:rPr>
              <w:fldChar w:fldCharType="end"/>
            </w:r>
          </w:hyperlink>
        </w:p>
        <w:p w14:paraId="73A7477F" w14:textId="1FBF48F2" w:rsidR="00D12AB0" w:rsidRDefault="00B82598">
          <w:pPr>
            <w:pStyle w:val="TOC3"/>
            <w:tabs>
              <w:tab w:val="right" w:leader="dot" w:pos="9350"/>
            </w:tabs>
            <w:rPr>
              <w:rFonts w:cstheme="minorBidi"/>
              <w:noProof/>
              <w:lang w:val="en-IE" w:eastAsia="en-IE"/>
            </w:rPr>
          </w:pPr>
          <w:hyperlink w:anchor="_Toc100320322" w:history="1">
            <w:r w:rsidR="00D12AB0" w:rsidRPr="001F7FF2">
              <w:rPr>
                <w:rStyle w:val="Hyperlink"/>
                <w:noProof/>
                <w:lang w:val="en-IE"/>
              </w:rPr>
              <w:t>Inferential Statistics</w:t>
            </w:r>
            <w:r w:rsidR="00D12AB0">
              <w:rPr>
                <w:noProof/>
                <w:webHidden/>
              </w:rPr>
              <w:tab/>
            </w:r>
            <w:r w:rsidR="00D12AB0">
              <w:rPr>
                <w:noProof/>
                <w:webHidden/>
              </w:rPr>
              <w:fldChar w:fldCharType="begin"/>
            </w:r>
            <w:r w:rsidR="00D12AB0">
              <w:rPr>
                <w:noProof/>
                <w:webHidden/>
              </w:rPr>
              <w:instrText xml:space="preserve"> PAGEREF _Toc100320322 \h </w:instrText>
            </w:r>
            <w:r w:rsidR="00D12AB0">
              <w:rPr>
                <w:noProof/>
                <w:webHidden/>
              </w:rPr>
            </w:r>
            <w:r w:rsidR="00D12AB0">
              <w:rPr>
                <w:noProof/>
                <w:webHidden/>
              </w:rPr>
              <w:fldChar w:fldCharType="separate"/>
            </w:r>
            <w:r w:rsidR="00D12AB0">
              <w:rPr>
                <w:noProof/>
                <w:webHidden/>
              </w:rPr>
              <w:t>25</w:t>
            </w:r>
            <w:r w:rsidR="00D12AB0">
              <w:rPr>
                <w:noProof/>
                <w:webHidden/>
              </w:rPr>
              <w:fldChar w:fldCharType="end"/>
            </w:r>
          </w:hyperlink>
        </w:p>
        <w:p w14:paraId="736EB5E4" w14:textId="239D20C1" w:rsidR="00D12AB0" w:rsidRDefault="00B82598">
          <w:pPr>
            <w:pStyle w:val="TOC1"/>
            <w:tabs>
              <w:tab w:val="left" w:pos="440"/>
              <w:tab w:val="right" w:leader="dot" w:pos="9350"/>
            </w:tabs>
            <w:rPr>
              <w:rFonts w:asciiTheme="minorHAnsi" w:eastAsiaTheme="minorEastAsia" w:hAnsiTheme="minorHAnsi" w:cstheme="minorBidi"/>
              <w:noProof/>
              <w:sz w:val="22"/>
              <w:szCs w:val="22"/>
              <w:lang w:val="en-IE"/>
            </w:rPr>
          </w:pPr>
          <w:hyperlink w:anchor="_Toc100320323" w:history="1">
            <w:r w:rsidR="00D12AB0" w:rsidRPr="001F7FF2">
              <w:rPr>
                <w:rStyle w:val="Hyperlink"/>
                <w:noProof/>
                <w:lang w:val="en-IE"/>
              </w:rPr>
              <w:t>4.</w:t>
            </w:r>
            <w:r w:rsidR="00D12AB0">
              <w:rPr>
                <w:rFonts w:asciiTheme="minorHAnsi" w:eastAsiaTheme="minorEastAsia" w:hAnsiTheme="minorHAnsi" w:cstheme="minorBidi"/>
                <w:noProof/>
                <w:sz w:val="22"/>
                <w:szCs w:val="22"/>
                <w:lang w:val="en-IE"/>
              </w:rPr>
              <w:tab/>
            </w:r>
            <w:r w:rsidR="00D12AB0" w:rsidRPr="001F7FF2">
              <w:rPr>
                <w:rStyle w:val="Hyperlink"/>
                <w:noProof/>
                <w:lang w:val="en-IE"/>
              </w:rPr>
              <w:t>Discussion</w:t>
            </w:r>
            <w:r w:rsidR="00D12AB0">
              <w:rPr>
                <w:noProof/>
                <w:webHidden/>
              </w:rPr>
              <w:tab/>
            </w:r>
            <w:r w:rsidR="00D12AB0">
              <w:rPr>
                <w:noProof/>
                <w:webHidden/>
              </w:rPr>
              <w:fldChar w:fldCharType="begin"/>
            </w:r>
            <w:r w:rsidR="00D12AB0">
              <w:rPr>
                <w:noProof/>
                <w:webHidden/>
              </w:rPr>
              <w:instrText xml:space="preserve"> PAGEREF _Toc100320323 \h </w:instrText>
            </w:r>
            <w:r w:rsidR="00D12AB0">
              <w:rPr>
                <w:noProof/>
                <w:webHidden/>
              </w:rPr>
            </w:r>
            <w:r w:rsidR="00D12AB0">
              <w:rPr>
                <w:noProof/>
                <w:webHidden/>
              </w:rPr>
              <w:fldChar w:fldCharType="separate"/>
            </w:r>
            <w:r w:rsidR="00D12AB0">
              <w:rPr>
                <w:noProof/>
                <w:webHidden/>
              </w:rPr>
              <w:t>27</w:t>
            </w:r>
            <w:r w:rsidR="00D12AB0">
              <w:rPr>
                <w:noProof/>
                <w:webHidden/>
              </w:rPr>
              <w:fldChar w:fldCharType="end"/>
            </w:r>
          </w:hyperlink>
        </w:p>
        <w:p w14:paraId="7944D540" w14:textId="7C6FE216" w:rsidR="00D12AB0" w:rsidRDefault="00B82598">
          <w:pPr>
            <w:pStyle w:val="TOC2"/>
            <w:tabs>
              <w:tab w:val="right" w:leader="dot" w:pos="9350"/>
            </w:tabs>
            <w:rPr>
              <w:rFonts w:asciiTheme="minorHAnsi" w:eastAsiaTheme="minorEastAsia" w:hAnsiTheme="minorHAnsi" w:cstheme="minorBidi"/>
              <w:noProof/>
              <w:sz w:val="22"/>
              <w:szCs w:val="22"/>
              <w:lang w:val="en-IE"/>
            </w:rPr>
          </w:pPr>
          <w:hyperlink w:anchor="_Toc100320324" w:history="1">
            <w:r w:rsidR="00D12AB0" w:rsidRPr="001F7FF2">
              <w:rPr>
                <w:rStyle w:val="Hyperlink"/>
                <w:noProof/>
                <w:lang w:val="en-IE"/>
              </w:rPr>
              <w:t>4.1. Overview</w:t>
            </w:r>
            <w:r w:rsidR="00D12AB0">
              <w:rPr>
                <w:noProof/>
                <w:webHidden/>
              </w:rPr>
              <w:tab/>
            </w:r>
            <w:r w:rsidR="00D12AB0">
              <w:rPr>
                <w:noProof/>
                <w:webHidden/>
              </w:rPr>
              <w:fldChar w:fldCharType="begin"/>
            </w:r>
            <w:r w:rsidR="00D12AB0">
              <w:rPr>
                <w:noProof/>
                <w:webHidden/>
              </w:rPr>
              <w:instrText xml:space="preserve"> PAGEREF _Toc100320324 \h </w:instrText>
            </w:r>
            <w:r w:rsidR="00D12AB0">
              <w:rPr>
                <w:noProof/>
                <w:webHidden/>
              </w:rPr>
            </w:r>
            <w:r w:rsidR="00D12AB0">
              <w:rPr>
                <w:noProof/>
                <w:webHidden/>
              </w:rPr>
              <w:fldChar w:fldCharType="separate"/>
            </w:r>
            <w:r w:rsidR="00D12AB0">
              <w:rPr>
                <w:noProof/>
                <w:webHidden/>
              </w:rPr>
              <w:t>27</w:t>
            </w:r>
            <w:r w:rsidR="00D12AB0">
              <w:rPr>
                <w:noProof/>
                <w:webHidden/>
              </w:rPr>
              <w:fldChar w:fldCharType="end"/>
            </w:r>
          </w:hyperlink>
        </w:p>
        <w:p w14:paraId="60B5E7F7" w14:textId="796985A7" w:rsidR="00D12AB0" w:rsidRDefault="00B82598">
          <w:pPr>
            <w:pStyle w:val="TOC2"/>
            <w:tabs>
              <w:tab w:val="right" w:leader="dot" w:pos="9350"/>
            </w:tabs>
            <w:rPr>
              <w:rFonts w:asciiTheme="minorHAnsi" w:eastAsiaTheme="minorEastAsia" w:hAnsiTheme="minorHAnsi" w:cstheme="minorBidi"/>
              <w:noProof/>
              <w:sz w:val="22"/>
              <w:szCs w:val="22"/>
              <w:lang w:val="en-IE"/>
            </w:rPr>
          </w:pPr>
          <w:hyperlink w:anchor="_Toc100320325" w:history="1">
            <w:r w:rsidR="00D12AB0" w:rsidRPr="001F7FF2">
              <w:rPr>
                <w:rStyle w:val="Hyperlink"/>
                <w:noProof/>
                <w:lang w:val="en-IE"/>
              </w:rPr>
              <w:t>4.2. Theoretical and Practical Implications</w:t>
            </w:r>
            <w:r w:rsidR="00D12AB0">
              <w:rPr>
                <w:noProof/>
                <w:webHidden/>
              </w:rPr>
              <w:tab/>
            </w:r>
            <w:r w:rsidR="00D12AB0">
              <w:rPr>
                <w:noProof/>
                <w:webHidden/>
              </w:rPr>
              <w:fldChar w:fldCharType="begin"/>
            </w:r>
            <w:r w:rsidR="00D12AB0">
              <w:rPr>
                <w:noProof/>
                <w:webHidden/>
              </w:rPr>
              <w:instrText xml:space="preserve"> PAGEREF _Toc100320325 \h </w:instrText>
            </w:r>
            <w:r w:rsidR="00D12AB0">
              <w:rPr>
                <w:noProof/>
                <w:webHidden/>
              </w:rPr>
            </w:r>
            <w:r w:rsidR="00D12AB0">
              <w:rPr>
                <w:noProof/>
                <w:webHidden/>
              </w:rPr>
              <w:fldChar w:fldCharType="separate"/>
            </w:r>
            <w:r w:rsidR="00D12AB0">
              <w:rPr>
                <w:noProof/>
                <w:webHidden/>
              </w:rPr>
              <w:t>28</w:t>
            </w:r>
            <w:r w:rsidR="00D12AB0">
              <w:rPr>
                <w:noProof/>
                <w:webHidden/>
              </w:rPr>
              <w:fldChar w:fldCharType="end"/>
            </w:r>
          </w:hyperlink>
        </w:p>
        <w:p w14:paraId="3D90E857" w14:textId="0DDEB079" w:rsidR="00D12AB0" w:rsidRDefault="00B82598">
          <w:pPr>
            <w:pStyle w:val="TOC2"/>
            <w:tabs>
              <w:tab w:val="left" w:pos="880"/>
              <w:tab w:val="right" w:leader="dot" w:pos="9350"/>
            </w:tabs>
            <w:rPr>
              <w:rFonts w:asciiTheme="minorHAnsi" w:eastAsiaTheme="minorEastAsia" w:hAnsiTheme="minorHAnsi" w:cstheme="minorBidi"/>
              <w:noProof/>
              <w:sz w:val="22"/>
              <w:szCs w:val="22"/>
              <w:lang w:val="en-IE"/>
            </w:rPr>
          </w:pPr>
          <w:hyperlink w:anchor="_Toc100320326" w:history="1">
            <w:r w:rsidR="00D12AB0" w:rsidRPr="001F7FF2">
              <w:rPr>
                <w:rStyle w:val="Hyperlink"/>
                <w:noProof/>
                <w:lang w:val="en-IE"/>
              </w:rPr>
              <w:t>4.3.</w:t>
            </w:r>
            <w:r w:rsidR="00D12AB0">
              <w:rPr>
                <w:rFonts w:asciiTheme="minorHAnsi" w:eastAsiaTheme="minorEastAsia" w:hAnsiTheme="minorHAnsi" w:cstheme="minorBidi"/>
                <w:noProof/>
                <w:sz w:val="22"/>
                <w:szCs w:val="22"/>
                <w:lang w:val="en-IE"/>
              </w:rPr>
              <w:tab/>
            </w:r>
            <w:r w:rsidR="00D12AB0" w:rsidRPr="001F7FF2">
              <w:rPr>
                <w:rStyle w:val="Hyperlink"/>
                <w:noProof/>
                <w:lang w:val="en-IE"/>
              </w:rPr>
              <w:t>Strengths and Limitations</w:t>
            </w:r>
            <w:r w:rsidR="00D12AB0">
              <w:rPr>
                <w:noProof/>
                <w:webHidden/>
              </w:rPr>
              <w:tab/>
            </w:r>
            <w:r w:rsidR="00D12AB0">
              <w:rPr>
                <w:noProof/>
                <w:webHidden/>
              </w:rPr>
              <w:fldChar w:fldCharType="begin"/>
            </w:r>
            <w:r w:rsidR="00D12AB0">
              <w:rPr>
                <w:noProof/>
                <w:webHidden/>
              </w:rPr>
              <w:instrText xml:space="preserve"> PAGEREF _Toc100320326 \h </w:instrText>
            </w:r>
            <w:r w:rsidR="00D12AB0">
              <w:rPr>
                <w:noProof/>
                <w:webHidden/>
              </w:rPr>
            </w:r>
            <w:r w:rsidR="00D12AB0">
              <w:rPr>
                <w:noProof/>
                <w:webHidden/>
              </w:rPr>
              <w:fldChar w:fldCharType="separate"/>
            </w:r>
            <w:r w:rsidR="00D12AB0">
              <w:rPr>
                <w:noProof/>
                <w:webHidden/>
              </w:rPr>
              <w:t>28</w:t>
            </w:r>
            <w:r w:rsidR="00D12AB0">
              <w:rPr>
                <w:noProof/>
                <w:webHidden/>
              </w:rPr>
              <w:fldChar w:fldCharType="end"/>
            </w:r>
          </w:hyperlink>
        </w:p>
        <w:p w14:paraId="7B2E23E0" w14:textId="3A618D05" w:rsidR="00D12AB0" w:rsidRDefault="00B82598">
          <w:pPr>
            <w:pStyle w:val="TOC2"/>
            <w:tabs>
              <w:tab w:val="left" w:pos="880"/>
              <w:tab w:val="right" w:leader="dot" w:pos="9350"/>
            </w:tabs>
            <w:rPr>
              <w:rFonts w:asciiTheme="minorHAnsi" w:eastAsiaTheme="minorEastAsia" w:hAnsiTheme="minorHAnsi" w:cstheme="minorBidi"/>
              <w:noProof/>
              <w:sz w:val="22"/>
              <w:szCs w:val="22"/>
              <w:lang w:val="en-IE"/>
            </w:rPr>
          </w:pPr>
          <w:hyperlink w:anchor="_Toc100320327" w:history="1">
            <w:r w:rsidR="00D12AB0" w:rsidRPr="001F7FF2">
              <w:rPr>
                <w:rStyle w:val="Hyperlink"/>
                <w:noProof/>
                <w:lang w:val="en-IE"/>
              </w:rPr>
              <w:t>4.4.</w:t>
            </w:r>
            <w:r w:rsidR="00D12AB0">
              <w:rPr>
                <w:rFonts w:asciiTheme="minorHAnsi" w:eastAsiaTheme="minorEastAsia" w:hAnsiTheme="minorHAnsi" w:cstheme="minorBidi"/>
                <w:noProof/>
                <w:sz w:val="22"/>
                <w:szCs w:val="22"/>
                <w:lang w:val="en-IE"/>
              </w:rPr>
              <w:tab/>
            </w:r>
            <w:r w:rsidR="00D12AB0" w:rsidRPr="001F7FF2">
              <w:rPr>
                <w:rStyle w:val="Hyperlink"/>
                <w:noProof/>
                <w:lang w:val="en-IE"/>
              </w:rPr>
              <w:t>Future Research</w:t>
            </w:r>
            <w:r w:rsidR="00D12AB0">
              <w:rPr>
                <w:noProof/>
                <w:webHidden/>
              </w:rPr>
              <w:tab/>
            </w:r>
            <w:r w:rsidR="00D12AB0">
              <w:rPr>
                <w:noProof/>
                <w:webHidden/>
              </w:rPr>
              <w:fldChar w:fldCharType="begin"/>
            </w:r>
            <w:r w:rsidR="00D12AB0">
              <w:rPr>
                <w:noProof/>
                <w:webHidden/>
              </w:rPr>
              <w:instrText xml:space="preserve"> PAGEREF _Toc100320327 \h </w:instrText>
            </w:r>
            <w:r w:rsidR="00D12AB0">
              <w:rPr>
                <w:noProof/>
                <w:webHidden/>
              </w:rPr>
            </w:r>
            <w:r w:rsidR="00D12AB0">
              <w:rPr>
                <w:noProof/>
                <w:webHidden/>
              </w:rPr>
              <w:fldChar w:fldCharType="separate"/>
            </w:r>
            <w:r w:rsidR="00D12AB0">
              <w:rPr>
                <w:noProof/>
                <w:webHidden/>
              </w:rPr>
              <w:t>28</w:t>
            </w:r>
            <w:r w:rsidR="00D12AB0">
              <w:rPr>
                <w:noProof/>
                <w:webHidden/>
              </w:rPr>
              <w:fldChar w:fldCharType="end"/>
            </w:r>
          </w:hyperlink>
        </w:p>
        <w:p w14:paraId="34233326" w14:textId="5237E4AA" w:rsidR="00D12AB0" w:rsidRDefault="00B82598">
          <w:pPr>
            <w:pStyle w:val="TOC2"/>
            <w:tabs>
              <w:tab w:val="left" w:pos="880"/>
              <w:tab w:val="right" w:leader="dot" w:pos="9350"/>
            </w:tabs>
            <w:rPr>
              <w:rFonts w:asciiTheme="minorHAnsi" w:eastAsiaTheme="minorEastAsia" w:hAnsiTheme="minorHAnsi" w:cstheme="minorBidi"/>
              <w:noProof/>
              <w:sz w:val="22"/>
              <w:szCs w:val="22"/>
              <w:lang w:val="en-IE"/>
            </w:rPr>
          </w:pPr>
          <w:hyperlink w:anchor="_Toc100320328" w:history="1">
            <w:r w:rsidR="00D12AB0" w:rsidRPr="001F7FF2">
              <w:rPr>
                <w:rStyle w:val="Hyperlink"/>
                <w:noProof/>
                <w:lang w:val="en-IE"/>
              </w:rPr>
              <w:t>4.5.</w:t>
            </w:r>
            <w:r w:rsidR="00D12AB0">
              <w:rPr>
                <w:rFonts w:asciiTheme="minorHAnsi" w:eastAsiaTheme="minorEastAsia" w:hAnsiTheme="minorHAnsi" w:cstheme="minorBidi"/>
                <w:noProof/>
                <w:sz w:val="22"/>
                <w:szCs w:val="22"/>
                <w:lang w:val="en-IE"/>
              </w:rPr>
              <w:tab/>
            </w:r>
            <w:r w:rsidR="00D12AB0" w:rsidRPr="001F7FF2">
              <w:rPr>
                <w:rStyle w:val="Hyperlink"/>
                <w:noProof/>
                <w:lang w:val="en-IE"/>
              </w:rPr>
              <w:t>Conclusion</w:t>
            </w:r>
            <w:r w:rsidR="00D12AB0">
              <w:rPr>
                <w:noProof/>
                <w:webHidden/>
              </w:rPr>
              <w:tab/>
            </w:r>
            <w:r w:rsidR="00D12AB0">
              <w:rPr>
                <w:noProof/>
                <w:webHidden/>
              </w:rPr>
              <w:fldChar w:fldCharType="begin"/>
            </w:r>
            <w:r w:rsidR="00D12AB0">
              <w:rPr>
                <w:noProof/>
                <w:webHidden/>
              </w:rPr>
              <w:instrText xml:space="preserve"> PAGEREF _Toc100320328 \h </w:instrText>
            </w:r>
            <w:r w:rsidR="00D12AB0">
              <w:rPr>
                <w:noProof/>
                <w:webHidden/>
              </w:rPr>
            </w:r>
            <w:r w:rsidR="00D12AB0">
              <w:rPr>
                <w:noProof/>
                <w:webHidden/>
              </w:rPr>
              <w:fldChar w:fldCharType="separate"/>
            </w:r>
            <w:r w:rsidR="00D12AB0">
              <w:rPr>
                <w:noProof/>
                <w:webHidden/>
              </w:rPr>
              <w:t>29</w:t>
            </w:r>
            <w:r w:rsidR="00D12AB0">
              <w:rPr>
                <w:noProof/>
                <w:webHidden/>
              </w:rPr>
              <w:fldChar w:fldCharType="end"/>
            </w:r>
          </w:hyperlink>
        </w:p>
        <w:p w14:paraId="456E0C80" w14:textId="556D6AEF" w:rsidR="00D12AB0" w:rsidRDefault="00B82598">
          <w:pPr>
            <w:pStyle w:val="TOC1"/>
            <w:tabs>
              <w:tab w:val="left" w:pos="440"/>
              <w:tab w:val="right" w:leader="dot" w:pos="9350"/>
            </w:tabs>
            <w:rPr>
              <w:rFonts w:asciiTheme="minorHAnsi" w:eastAsiaTheme="minorEastAsia" w:hAnsiTheme="minorHAnsi" w:cstheme="minorBidi"/>
              <w:noProof/>
              <w:sz w:val="22"/>
              <w:szCs w:val="22"/>
              <w:lang w:val="en-IE"/>
            </w:rPr>
          </w:pPr>
          <w:hyperlink w:anchor="_Toc100320329" w:history="1">
            <w:r w:rsidR="00D12AB0" w:rsidRPr="001F7FF2">
              <w:rPr>
                <w:rStyle w:val="Hyperlink"/>
                <w:noProof/>
                <w:lang w:val="en-IE"/>
              </w:rPr>
              <w:t>5.</w:t>
            </w:r>
            <w:r w:rsidR="00D12AB0">
              <w:rPr>
                <w:rFonts w:asciiTheme="minorHAnsi" w:eastAsiaTheme="minorEastAsia" w:hAnsiTheme="minorHAnsi" w:cstheme="minorBidi"/>
                <w:noProof/>
                <w:sz w:val="22"/>
                <w:szCs w:val="22"/>
                <w:lang w:val="en-IE"/>
              </w:rPr>
              <w:tab/>
            </w:r>
            <w:r w:rsidR="00D12AB0" w:rsidRPr="001F7FF2">
              <w:rPr>
                <w:rStyle w:val="Hyperlink"/>
                <w:noProof/>
                <w:lang w:val="en-IE"/>
              </w:rPr>
              <w:t>References</w:t>
            </w:r>
            <w:r w:rsidR="00D12AB0">
              <w:rPr>
                <w:noProof/>
                <w:webHidden/>
              </w:rPr>
              <w:tab/>
            </w:r>
            <w:r w:rsidR="00D12AB0">
              <w:rPr>
                <w:noProof/>
                <w:webHidden/>
              </w:rPr>
              <w:fldChar w:fldCharType="begin"/>
            </w:r>
            <w:r w:rsidR="00D12AB0">
              <w:rPr>
                <w:noProof/>
                <w:webHidden/>
              </w:rPr>
              <w:instrText xml:space="preserve"> PAGEREF _Toc100320329 \h </w:instrText>
            </w:r>
            <w:r w:rsidR="00D12AB0">
              <w:rPr>
                <w:noProof/>
                <w:webHidden/>
              </w:rPr>
            </w:r>
            <w:r w:rsidR="00D12AB0">
              <w:rPr>
                <w:noProof/>
                <w:webHidden/>
              </w:rPr>
              <w:fldChar w:fldCharType="separate"/>
            </w:r>
            <w:r w:rsidR="00D12AB0">
              <w:rPr>
                <w:noProof/>
                <w:webHidden/>
              </w:rPr>
              <w:t>30</w:t>
            </w:r>
            <w:r w:rsidR="00D12AB0">
              <w:rPr>
                <w:noProof/>
                <w:webHidden/>
              </w:rPr>
              <w:fldChar w:fldCharType="end"/>
            </w:r>
          </w:hyperlink>
        </w:p>
        <w:p w14:paraId="29E26038" w14:textId="69EDCEFF" w:rsidR="00D12AB0" w:rsidRDefault="00B82598">
          <w:pPr>
            <w:pStyle w:val="TOC1"/>
            <w:tabs>
              <w:tab w:val="left" w:pos="440"/>
              <w:tab w:val="right" w:leader="dot" w:pos="9350"/>
            </w:tabs>
            <w:rPr>
              <w:rFonts w:asciiTheme="minorHAnsi" w:eastAsiaTheme="minorEastAsia" w:hAnsiTheme="minorHAnsi" w:cstheme="minorBidi"/>
              <w:noProof/>
              <w:sz w:val="22"/>
              <w:szCs w:val="22"/>
              <w:lang w:val="en-IE"/>
            </w:rPr>
          </w:pPr>
          <w:hyperlink w:anchor="_Toc100320330" w:history="1">
            <w:r w:rsidR="00D12AB0" w:rsidRPr="001F7FF2">
              <w:rPr>
                <w:rStyle w:val="Hyperlink"/>
                <w:noProof/>
              </w:rPr>
              <w:t>6.</w:t>
            </w:r>
            <w:r w:rsidR="00D12AB0">
              <w:rPr>
                <w:rFonts w:asciiTheme="minorHAnsi" w:eastAsiaTheme="minorEastAsia" w:hAnsiTheme="minorHAnsi" w:cstheme="minorBidi"/>
                <w:noProof/>
                <w:sz w:val="22"/>
                <w:szCs w:val="22"/>
                <w:lang w:val="en-IE"/>
              </w:rPr>
              <w:tab/>
            </w:r>
            <w:r w:rsidR="00D12AB0" w:rsidRPr="001F7FF2">
              <w:rPr>
                <w:rStyle w:val="Hyperlink"/>
                <w:noProof/>
              </w:rPr>
              <w:t>Appendices</w:t>
            </w:r>
            <w:r w:rsidR="00D12AB0">
              <w:rPr>
                <w:noProof/>
                <w:webHidden/>
              </w:rPr>
              <w:tab/>
            </w:r>
            <w:r w:rsidR="00D12AB0">
              <w:rPr>
                <w:noProof/>
                <w:webHidden/>
              </w:rPr>
              <w:fldChar w:fldCharType="begin"/>
            </w:r>
            <w:r w:rsidR="00D12AB0">
              <w:rPr>
                <w:noProof/>
                <w:webHidden/>
              </w:rPr>
              <w:instrText xml:space="preserve"> PAGEREF _Toc100320330 \h </w:instrText>
            </w:r>
            <w:r w:rsidR="00D12AB0">
              <w:rPr>
                <w:noProof/>
                <w:webHidden/>
              </w:rPr>
            </w:r>
            <w:r w:rsidR="00D12AB0">
              <w:rPr>
                <w:noProof/>
                <w:webHidden/>
              </w:rPr>
              <w:fldChar w:fldCharType="separate"/>
            </w:r>
            <w:r w:rsidR="00D12AB0">
              <w:rPr>
                <w:noProof/>
                <w:webHidden/>
              </w:rPr>
              <w:t>36</w:t>
            </w:r>
            <w:r w:rsidR="00D12AB0">
              <w:rPr>
                <w:noProof/>
                <w:webHidden/>
              </w:rPr>
              <w:fldChar w:fldCharType="end"/>
            </w:r>
          </w:hyperlink>
        </w:p>
        <w:p w14:paraId="6C921663" w14:textId="1B714097" w:rsidR="00D12AB0" w:rsidRDefault="00B82598">
          <w:pPr>
            <w:pStyle w:val="TOC2"/>
            <w:tabs>
              <w:tab w:val="right" w:leader="dot" w:pos="9350"/>
            </w:tabs>
            <w:rPr>
              <w:rFonts w:asciiTheme="minorHAnsi" w:eastAsiaTheme="minorEastAsia" w:hAnsiTheme="minorHAnsi" w:cstheme="minorBidi"/>
              <w:noProof/>
              <w:sz w:val="22"/>
              <w:szCs w:val="22"/>
              <w:lang w:val="en-IE"/>
            </w:rPr>
          </w:pPr>
          <w:hyperlink w:anchor="_Toc100320331" w:history="1">
            <w:r w:rsidR="00D12AB0" w:rsidRPr="001F7FF2">
              <w:rPr>
                <w:rStyle w:val="Hyperlink"/>
                <w:noProof/>
              </w:rPr>
              <w:t>6.1. Appendix A. Types of Colour Harmony</w:t>
            </w:r>
            <w:r w:rsidR="00D12AB0">
              <w:rPr>
                <w:noProof/>
                <w:webHidden/>
              </w:rPr>
              <w:tab/>
            </w:r>
            <w:r w:rsidR="00D12AB0">
              <w:rPr>
                <w:noProof/>
                <w:webHidden/>
              </w:rPr>
              <w:fldChar w:fldCharType="begin"/>
            </w:r>
            <w:r w:rsidR="00D12AB0">
              <w:rPr>
                <w:noProof/>
                <w:webHidden/>
              </w:rPr>
              <w:instrText xml:space="preserve"> PAGEREF _Toc100320331 \h </w:instrText>
            </w:r>
            <w:r w:rsidR="00D12AB0">
              <w:rPr>
                <w:noProof/>
                <w:webHidden/>
              </w:rPr>
            </w:r>
            <w:r w:rsidR="00D12AB0">
              <w:rPr>
                <w:noProof/>
                <w:webHidden/>
              </w:rPr>
              <w:fldChar w:fldCharType="separate"/>
            </w:r>
            <w:r w:rsidR="00D12AB0">
              <w:rPr>
                <w:noProof/>
                <w:webHidden/>
              </w:rPr>
              <w:t>36</w:t>
            </w:r>
            <w:r w:rsidR="00D12AB0">
              <w:rPr>
                <w:noProof/>
                <w:webHidden/>
              </w:rPr>
              <w:fldChar w:fldCharType="end"/>
            </w:r>
          </w:hyperlink>
        </w:p>
        <w:p w14:paraId="3B71D032" w14:textId="0EC0A88B" w:rsidR="00D12AB0" w:rsidRDefault="00B82598">
          <w:pPr>
            <w:pStyle w:val="TOC2"/>
            <w:tabs>
              <w:tab w:val="right" w:leader="dot" w:pos="9350"/>
            </w:tabs>
            <w:rPr>
              <w:rFonts w:asciiTheme="minorHAnsi" w:eastAsiaTheme="minorEastAsia" w:hAnsiTheme="minorHAnsi" w:cstheme="minorBidi"/>
              <w:noProof/>
              <w:sz w:val="22"/>
              <w:szCs w:val="22"/>
              <w:lang w:val="en-IE"/>
            </w:rPr>
          </w:pPr>
          <w:hyperlink w:anchor="_Toc100320332" w:history="1">
            <w:r w:rsidR="00D12AB0" w:rsidRPr="001F7FF2">
              <w:rPr>
                <w:rStyle w:val="Hyperlink"/>
                <w:noProof/>
              </w:rPr>
              <w:t>6.2. Appendix B.  Group Pro Harmonious and Disharmonious Version</w:t>
            </w:r>
            <w:r w:rsidR="00D12AB0">
              <w:rPr>
                <w:noProof/>
                <w:webHidden/>
              </w:rPr>
              <w:tab/>
            </w:r>
            <w:r w:rsidR="00D12AB0">
              <w:rPr>
                <w:noProof/>
                <w:webHidden/>
              </w:rPr>
              <w:fldChar w:fldCharType="begin"/>
            </w:r>
            <w:r w:rsidR="00D12AB0">
              <w:rPr>
                <w:noProof/>
                <w:webHidden/>
              </w:rPr>
              <w:instrText xml:space="preserve"> PAGEREF _Toc100320332 \h </w:instrText>
            </w:r>
            <w:r w:rsidR="00D12AB0">
              <w:rPr>
                <w:noProof/>
                <w:webHidden/>
              </w:rPr>
            </w:r>
            <w:r w:rsidR="00D12AB0">
              <w:rPr>
                <w:noProof/>
                <w:webHidden/>
              </w:rPr>
              <w:fldChar w:fldCharType="separate"/>
            </w:r>
            <w:r w:rsidR="00D12AB0">
              <w:rPr>
                <w:noProof/>
                <w:webHidden/>
              </w:rPr>
              <w:t>37</w:t>
            </w:r>
            <w:r w:rsidR="00D12AB0">
              <w:rPr>
                <w:noProof/>
                <w:webHidden/>
              </w:rPr>
              <w:fldChar w:fldCharType="end"/>
            </w:r>
          </w:hyperlink>
        </w:p>
        <w:p w14:paraId="184CEE4D" w14:textId="6CA69EC9" w:rsidR="00D12AB0" w:rsidRDefault="00B82598">
          <w:pPr>
            <w:pStyle w:val="TOC2"/>
            <w:tabs>
              <w:tab w:val="right" w:leader="dot" w:pos="9350"/>
            </w:tabs>
            <w:rPr>
              <w:rFonts w:asciiTheme="minorHAnsi" w:eastAsiaTheme="minorEastAsia" w:hAnsiTheme="minorHAnsi" w:cstheme="minorBidi"/>
              <w:noProof/>
              <w:sz w:val="22"/>
              <w:szCs w:val="22"/>
              <w:lang w:val="en-IE"/>
            </w:rPr>
          </w:pPr>
          <w:hyperlink w:anchor="_Toc100320333" w:history="1">
            <w:r w:rsidR="00D12AB0" w:rsidRPr="001F7FF2">
              <w:rPr>
                <w:rStyle w:val="Hyperlink"/>
                <w:noProof/>
              </w:rPr>
              <w:t>6.3. Appendix C – Microsoft Form</w:t>
            </w:r>
            <w:r w:rsidR="00D12AB0">
              <w:rPr>
                <w:noProof/>
                <w:webHidden/>
              </w:rPr>
              <w:tab/>
            </w:r>
            <w:r w:rsidR="00D12AB0">
              <w:rPr>
                <w:noProof/>
                <w:webHidden/>
              </w:rPr>
              <w:fldChar w:fldCharType="begin"/>
            </w:r>
            <w:r w:rsidR="00D12AB0">
              <w:rPr>
                <w:noProof/>
                <w:webHidden/>
              </w:rPr>
              <w:instrText xml:space="preserve"> PAGEREF _Toc100320333 \h </w:instrText>
            </w:r>
            <w:r w:rsidR="00D12AB0">
              <w:rPr>
                <w:noProof/>
                <w:webHidden/>
              </w:rPr>
            </w:r>
            <w:r w:rsidR="00D12AB0">
              <w:rPr>
                <w:noProof/>
                <w:webHidden/>
              </w:rPr>
              <w:fldChar w:fldCharType="separate"/>
            </w:r>
            <w:r w:rsidR="00D12AB0">
              <w:rPr>
                <w:noProof/>
                <w:webHidden/>
              </w:rPr>
              <w:t>38</w:t>
            </w:r>
            <w:r w:rsidR="00D12AB0">
              <w:rPr>
                <w:noProof/>
                <w:webHidden/>
              </w:rPr>
              <w:fldChar w:fldCharType="end"/>
            </w:r>
          </w:hyperlink>
        </w:p>
        <w:p w14:paraId="5A5EB52C" w14:textId="0C5AC0D1" w:rsidR="00D12AB0" w:rsidRDefault="00B82598">
          <w:pPr>
            <w:pStyle w:val="TOC2"/>
            <w:tabs>
              <w:tab w:val="right" w:leader="dot" w:pos="9350"/>
            </w:tabs>
            <w:rPr>
              <w:rFonts w:asciiTheme="minorHAnsi" w:eastAsiaTheme="minorEastAsia" w:hAnsiTheme="minorHAnsi" w:cstheme="minorBidi"/>
              <w:noProof/>
              <w:sz w:val="22"/>
              <w:szCs w:val="22"/>
              <w:lang w:val="en-IE"/>
            </w:rPr>
          </w:pPr>
          <w:hyperlink w:anchor="_Toc100320334" w:history="1">
            <w:r w:rsidR="00D12AB0" w:rsidRPr="001F7FF2">
              <w:rPr>
                <w:rStyle w:val="Hyperlink"/>
                <w:noProof/>
              </w:rPr>
              <w:t>6.4. Appendix D – Questionnaires</w:t>
            </w:r>
            <w:r w:rsidR="00D12AB0">
              <w:rPr>
                <w:noProof/>
                <w:webHidden/>
              </w:rPr>
              <w:tab/>
            </w:r>
            <w:r w:rsidR="00D12AB0">
              <w:rPr>
                <w:noProof/>
                <w:webHidden/>
              </w:rPr>
              <w:fldChar w:fldCharType="begin"/>
            </w:r>
            <w:r w:rsidR="00D12AB0">
              <w:rPr>
                <w:noProof/>
                <w:webHidden/>
              </w:rPr>
              <w:instrText xml:space="preserve"> PAGEREF _Toc100320334 \h </w:instrText>
            </w:r>
            <w:r w:rsidR="00D12AB0">
              <w:rPr>
                <w:noProof/>
                <w:webHidden/>
              </w:rPr>
            </w:r>
            <w:r w:rsidR="00D12AB0">
              <w:rPr>
                <w:noProof/>
                <w:webHidden/>
              </w:rPr>
              <w:fldChar w:fldCharType="separate"/>
            </w:r>
            <w:r w:rsidR="00D12AB0">
              <w:rPr>
                <w:noProof/>
                <w:webHidden/>
              </w:rPr>
              <w:t>44</w:t>
            </w:r>
            <w:r w:rsidR="00D12AB0">
              <w:rPr>
                <w:noProof/>
                <w:webHidden/>
              </w:rPr>
              <w:fldChar w:fldCharType="end"/>
            </w:r>
          </w:hyperlink>
        </w:p>
        <w:p w14:paraId="7E593179" w14:textId="752F86EE" w:rsidR="00D12AB0" w:rsidRDefault="00B82598">
          <w:pPr>
            <w:pStyle w:val="TOC2"/>
            <w:tabs>
              <w:tab w:val="right" w:leader="dot" w:pos="9350"/>
            </w:tabs>
            <w:rPr>
              <w:rFonts w:asciiTheme="minorHAnsi" w:eastAsiaTheme="minorEastAsia" w:hAnsiTheme="minorHAnsi" w:cstheme="minorBidi"/>
              <w:noProof/>
              <w:sz w:val="22"/>
              <w:szCs w:val="22"/>
              <w:lang w:val="en-IE"/>
            </w:rPr>
          </w:pPr>
          <w:hyperlink w:anchor="_Toc100320335" w:history="1">
            <w:r w:rsidR="00D12AB0" w:rsidRPr="001F7FF2">
              <w:rPr>
                <w:rStyle w:val="Hyperlink"/>
                <w:noProof/>
              </w:rPr>
              <w:t>6.5. Appendix E – Analysis 1 Output</w:t>
            </w:r>
            <w:r w:rsidR="00D12AB0">
              <w:rPr>
                <w:noProof/>
                <w:webHidden/>
              </w:rPr>
              <w:tab/>
            </w:r>
            <w:r w:rsidR="00D12AB0">
              <w:rPr>
                <w:noProof/>
                <w:webHidden/>
              </w:rPr>
              <w:fldChar w:fldCharType="begin"/>
            </w:r>
            <w:r w:rsidR="00D12AB0">
              <w:rPr>
                <w:noProof/>
                <w:webHidden/>
              </w:rPr>
              <w:instrText xml:space="preserve"> PAGEREF _Toc100320335 \h </w:instrText>
            </w:r>
            <w:r w:rsidR="00D12AB0">
              <w:rPr>
                <w:noProof/>
                <w:webHidden/>
              </w:rPr>
            </w:r>
            <w:r w:rsidR="00D12AB0">
              <w:rPr>
                <w:noProof/>
                <w:webHidden/>
              </w:rPr>
              <w:fldChar w:fldCharType="separate"/>
            </w:r>
            <w:r w:rsidR="00D12AB0">
              <w:rPr>
                <w:noProof/>
                <w:webHidden/>
              </w:rPr>
              <w:t>46</w:t>
            </w:r>
            <w:r w:rsidR="00D12AB0">
              <w:rPr>
                <w:noProof/>
                <w:webHidden/>
              </w:rPr>
              <w:fldChar w:fldCharType="end"/>
            </w:r>
          </w:hyperlink>
        </w:p>
        <w:p w14:paraId="3ECBDCA7" w14:textId="42BB23F3" w:rsidR="00D12AB0" w:rsidRDefault="00B82598">
          <w:pPr>
            <w:pStyle w:val="TOC2"/>
            <w:tabs>
              <w:tab w:val="right" w:leader="dot" w:pos="9350"/>
            </w:tabs>
            <w:rPr>
              <w:rFonts w:asciiTheme="minorHAnsi" w:eastAsiaTheme="minorEastAsia" w:hAnsiTheme="minorHAnsi" w:cstheme="minorBidi"/>
              <w:noProof/>
              <w:sz w:val="22"/>
              <w:szCs w:val="22"/>
              <w:lang w:val="en-IE"/>
            </w:rPr>
          </w:pPr>
          <w:hyperlink w:anchor="_Toc100320336" w:history="1">
            <w:r w:rsidR="00D12AB0" w:rsidRPr="001F7FF2">
              <w:rPr>
                <w:rStyle w:val="Hyperlink"/>
                <w:noProof/>
              </w:rPr>
              <w:t>6.6. Appendix F – Analysis 2 Output</w:t>
            </w:r>
            <w:r w:rsidR="00D12AB0">
              <w:rPr>
                <w:noProof/>
                <w:webHidden/>
              </w:rPr>
              <w:tab/>
            </w:r>
            <w:r w:rsidR="00D12AB0">
              <w:rPr>
                <w:noProof/>
                <w:webHidden/>
              </w:rPr>
              <w:fldChar w:fldCharType="begin"/>
            </w:r>
            <w:r w:rsidR="00D12AB0">
              <w:rPr>
                <w:noProof/>
                <w:webHidden/>
              </w:rPr>
              <w:instrText xml:space="preserve"> PAGEREF _Toc100320336 \h </w:instrText>
            </w:r>
            <w:r w:rsidR="00D12AB0">
              <w:rPr>
                <w:noProof/>
                <w:webHidden/>
              </w:rPr>
            </w:r>
            <w:r w:rsidR="00D12AB0">
              <w:rPr>
                <w:noProof/>
                <w:webHidden/>
              </w:rPr>
              <w:fldChar w:fldCharType="separate"/>
            </w:r>
            <w:r w:rsidR="00D12AB0">
              <w:rPr>
                <w:noProof/>
                <w:webHidden/>
              </w:rPr>
              <w:t>48</w:t>
            </w:r>
            <w:r w:rsidR="00D12AB0">
              <w:rPr>
                <w:noProof/>
                <w:webHidden/>
              </w:rPr>
              <w:fldChar w:fldCharType="end"/>
            </w:r>
          </w:hyperlink>
        </w:p>
        <w:p w14:paraId="234DC31C" w14:textId="79EE2515" w:rsidR="00D12AB0" w:rsidRDefault="00D12AB0">
          <w:r>
            <w:rPr>
              <w:b/>
              <w:bCs/>
              <w:noProof/>
            </w:rPr>
            <w:fldChar w:fldCharType="end"/>
          </w:r>
        </w:p>
      </w:sdtContent>
    </w:sdt>
    <w:p w14:paraId="42225DC2" w14:textId="0FAC90D1" w:rsidR="001F316E" w:rsidRPr="00D12AB0" w:rsidRDefault="00FB0854" w:rsidP="00D12AB0">
      <w:pPr>
        <w:jc w:val="center"/>
        <w:rPr>
          <w:b/>
          <w:sz w:val="30"/>
          <w:szCs w:val="30"/>
          <w:lang w:val="en-IE"/>
        </w:rPr>
      </w:pPr>
      <w:bookmarkStart w:id="21" w:name="_Toc100320037"/>
      <w:r w:rsidRPr="00D12AB0">
        <w:rPr>
          <w:b/>
          <w:sz w:val="30"/>
          <w:szCs w:val="30"/>
          <w:lang w:val="en-IE"/>
        </w:rPr>
        <w:t>Table of Tables</w:t>
      </w:r>
      <w:bookmarkEnd w:id="19"/>
      <w:bookmarkEnd w:id="20"/>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3"/>
        <w:gridCol w:w="457"/>
      </w:tblGrid>
      <w:tr w:rsidR="001F316E" w:rsidRPr="00FB0854" w14:paraId="50E69BB5" w14:textId="77777777" w:rsidTr="004618D7">
        <w:tc>
          <w:tcPr>
            <w:tcW w:w="8893" w:type="dxa"/>
            <w:shd w:val="clear" w:color="auto" w:fill="auto"/>
          </w:tcPr>
          <w:p w14:paraId="3B73B5D7" w14:textId="216058F4" w:rsidR="001F316E" w:rsidRPr="00FB0854" w:rsidRDefault="001F316E" w:rsidP="00D12AB0">
            <w:pPr>
              <w:spacing w:line="360" w:lineRule="auto"/>
              <w:rPr>
                <w:lang w:val="en-IE"/>
              </w:rPr>
            </w:pPr>
            <w:bookmarkStart w:id="22" w:name="_Toc100319689"/>
            <w:bookmarkStart w:id="23" w:name="_Toc100319920"/>
            <w:bookmarkStart w:id="24" w:name="_Toc100320038"/>
            <w:r w:rsidRPr="00FB0854">
              <w:rPr>
                <w:lang w:val="en-IE"/>
              </w:rPr>
              <w:t>1</w:t>
            </w:r>
            <w:r w:rsidR="00FB0854">
              <w:rPr>
                <w:lang w:val="en-IE"/>
              </w:rPr>
              <w:t xml:space="preserve"> </w:t>
            </w:r>
            <w:r w:rsidR="00455FBF">
              <w:rPr>
                <w:lang w:val="en-IE"/>
              </w:rPr>
              <w:t>–</w:t>
            </w:r>
            <w:r w:rsidR="00FB0854" w:rsidRPr="00FB0854">
              <w:rPr>
                <w:lang w:val="en-IE"/>
              </w:rPr>
              <w:t xml:space="preserve"> </w:t>
            </w:r>
            <w:r w:rsidR="00455FBF">
              <w:rPr>
                <w:lang w:val="en-IE"/>
              </w:rPr>
              <w:t>UX and Aesthetics</w:t>
            </w:r>
            <w:r w:rsidR="00FB0854" w:rsidRPr="00FB0854">
              <w:rPr>
                <w:lang w:val="en-IE"/>
              </w:rPr>
              <w:t xml:space="preserve"> Descriptive Statistics</w:t>
            </w:r>
            <w:bookmarkEnd w:id="22"/>
            <w:bookmarkEnd w:id="23"/>
            <w:bookmarkEnd w:id="24"/>
            <w:r w:rsidR="00FB0854" w:rsidRPr="00FB0854">
              <w:rPr>
                <w:lang w:val="en-IE"/>
              </w:rPr>
              <w:t xml:space="preserve"> </w:t>
            </w:r>
          </w:p>
        </w:tc>
        <w:tc>
          <w:tcPr>
            <w:tcW w:w="457" w:type="dxa"/>
            <w:shd w:val="clear" w:color="auto" w:fill="auto"/>
          </w:tcPr>
          <w:p w14:paraId="6113D531" w14:textId="4292FDA2" w:rsidR="001F316E" w:rsidRPr="00FB0854" w:rsidRDefault="00FB0854" w:rsidP="00D12AB0">
            <w:pPr>
              <w:spacing w:line="360" w:lineRule="auto"/>
              <w:rPr>
                <w:lang w:val="en-IE"/>
              </w:rPr>
            </w:pPr>
            <w:bookmarkStart w:id="25" w:name="_Toc100319690"/>
            <w:bookmarkStart w:id="26" w:name="_Toc100319921"/>
            <w:bookmarkStart w:id="27" w:name="_Toc100320039"/>
            <w:r>
              <w:rPr>
                <w:lang w:val="en-IE"/>
              </w:rPr>
              <w:t>16</w:t>
            </w:r>
            <w:bookmarkEnd w:id="25"/>
            <w:bookmarkEnd w:id="26"/>
            <w:bookmarkEnd w:id="27"/>
          </w:p>
        </w:tc>
      </w:tr>
      <w:tr w:rsidR="00455FBF" w:rsidRPr="00FB0854" w14:paraId="297C2157" w14:textId="77777777" w:rsidTr="004618D7">
        <w:trPr>
          <w:trHeight w:val="431"/>
        </w:trPr>
        <w:tc>
          <w:tcPr>
            <w:tcW w:w="8893" w:type="dxa"/>
            <w:shd w:val="clear" w:color="auto" w:fill="auto"/>
          </w:tcPr>
          <w:p w14:paraId="39F03F9A" w14:textId="68E5720E" w:rsidR="00455FBF" w:rsidRPr="00FB0854" w:rsidRDefault="00455FBF" w:rsidP="00D12AB0">
            <w:pPr>
              <w:spacing w:line="360" w:lineRule="auto"/>
              <w:rPr>
                <w:lang w:val="en-IE"/>
              </w:rPr>
            </w:pPr>
            <w:bookmarkStart w:id="28" w:name="_Toc100319691"/>
            <w:bookmarkStart w:id="29" w:name="_Toc100319922"/>
            <w:bookmarkStart w:id="30" w:name="_Toc100320040"/>
            <w:r w:rsidRPr="00FB0854">
              <w:rPr>
                <w:lang w:val="en-IE"/>
              </w:rPr>
              <w:t>2</w:t>
            </w:r>
            <w:r>
              <w:rPr>
                <w:lang w:val="en-IE"/>
              </w:rPr>
              <w:t xml:space="preserve"> - </w:t>
            </w:r>
            <w:r w:rsidR="00624D2E">
              <w:rPr>
                <w:lang w:val="en-IE"/>
              </w:rPr>
              <w:t>UX and Aesthetics</w:t>
            </w:r>
            <w:r w:rsidR="00624D2E" w:rsidRPr="00FB0854">
              <w:rPr>
                <w:lang w:val="en-IE"/>
              </w:rPr>
              <w:t xml:space="preserve"> </w:t>
            </w:r>
            <w:r>
              <w:rPr>
                <w:lang w:val="en-IE"/>
              </w:rPr>
              <w:t>D</w:t>
            </w:r>
            <w:r w:rsidRPr="00FB0854">
              <w:rPr>
                <w:lang w:val="en-IE"/>
              </w:rPr>
              <w:t xml:space="preserve">ifferences between </w:t>
            </w:r>
            <w:r w:rsidR="00624D2E">
              <w:rPr>
                <w:lang w:val="en-IE"/>
              </w:rPr>
              <w:t>Colour Harmony</w:t>
            </w:r>
            <w:bookmarkEnd w:id="28"/>
            <w:bookmarkEnd w:id="29"/>
            <w:bookmarkEnd w:id="30"/>
            <w:r w:rsidR="00624D2E">
              <w:rPr>
                <w:lang w:val="en-IE"/>
              </w:rPr>
              <w:t xml:space="preserve"> </w:t>
            </w:r>
          </w:p>
        </w:tc>
        <w:tc>
          <w:tcPr>
            <w:tcW w:w="457" w:type="dxa"/>
            <w:shd w:val="clear" w:color="auto" w:fill="auto"/>
          </w:tcPr>
          <w:p w14:paraId="50C4D069" w14:textId="08F3B65C" w:rsidR="00455FBF" w:rsidRPr="00FB0854" w:rsidRDefault="00455FBF" w:rsidP="00D12AB0">
            <w:pPr>
              <w:spacing w:line="360" w:lineRule="auto"/>
              <w:rPr>
                <w:lang w:val="en-IE"/>
              </w:rPr>
            </w:pPr>
            <w:bookmarkStart w:id="31" w:name="_Toc100319692"/>
            <w:bookmarkStart w:id="32" w:name="_Toc100319923"/>
            <w:bookmarkStart w:id="33" w:name="_Toc100320041"/>
            <w:r>
              <w:rPr>
                <w:lang w:val="en-IE"/>
              </w:rPr>
              <w:t>20</w:t>
            </w:r>
            <w:bookmarkEnd w:id="31"/>
            <w:bookmarkEnd w:id="32"/>
            <w:bookmarkEnd w:id="33"/>
          </w:p>
        </w:tc>
      </w:tr>
      <w:tr w:rsidR="00455FBF" w:rsidRPr="00FB0854" w14:paraId="757F6CF3" w14:textId="77777777" w:rsidTr="004618D7">
        <w:trPr>
          <w:trHeight w:val="109"/>
        </w:trPr>
        <w:tc>
          <w:tcPr>
            <w:tcW w:w="8893" w:type="dxa"/>
            <w:shd w:val="clear" w:color="auto" w:fill="auto"/>
          </w:tcPr>
          <w:p w14:paraId="1A17CE3D" w14:textId="6AED1844" w:rsidR="00455FBF" w:rsidRPr="00FB0854" w:rsidRDefault="00455FBF" w:rsidP="00D12AB0">
            <w:pPr>
              <w:spacing w:line="360" w:lineRule="auto"/>
              <w:rPr>
                <w:lang w:val="en-IE"/>
              </w:rPr>
            </w:pPr>
            <w:r w:rsidRPr="00847314">
              <w:rPr>
                <w:lang w:val="en-IE"/>
              </w:rPr>
              <w:t>3</w:t>
            </w:r>
            <w:r>
              <w:rPr>
                <w:lang w:val="en-IE"/>
              </w:rPr>
              <w:t xml:space="preserve"> – UX Subscales</w:t>
            </w:r>
            <w:r w:rsidRPr="00FB0854">
              <w:rPr>
                <w:lang w:val="en-IE"/>
              </w:rPr>
              <w:t xml:space="preserve"> Descriptive Statistics </w:t>
            </w:r>
          </w:p>
        </w:tc>
        <w:tc>
          <w:tcPr>
            <w:tcW w:w="457" w:type="dxa"/>
            <w:shd w:val="clear" w:color="auto" w:fill="auto"/>
          </w:tcPr>
          <w:p w14:paraId="1E4FC684" w14:textId="3D9421F7" w:rsidR="00455FBF" w:rsidRPr="00FB0854" w:rsidRDefault="00455FBF" w:rsidP="00D12AB0">
            <w:pPr>
              <w:spacing w:line="360" w:lineRule="auto"/>
              <w:rPr>
                <w:lang w:val="en-IE"/>
              </w:rPr>
            </w:pPr>
            <w:bookmarkStart w:id="34" w:name="_Toc100319693"/>
            <w:bookmarkStart w:id="35" w:name="_Toc100319924"/>
            <w:bookmarkStart w:id="36" w:name="_Toc100320042"/>
            <w:r>
              <w:rPr>
                <w:lang w:val="en-IE"/>
              </w:rPr>
              <w:t>22</w:t>
            </w:r>
            <w:bookmarkEnd w:id="34"/>
            <w:bookmarkEnd w:id="35"/>
            <w:bookmarkEnd w:id="36"/>
          </w:p>
        </w:tc>
      </w:tr>
      <w:tr w:rsidR="00455FBF" w:rsidRPr="00FB0854" w14:paraId="54B7D426" w14:textId="77777777" w:rsidTr="004618D7">
        <w:trPr>
          <w:trHeight w:val="109"/>
        </w:trPr>
        <w:tc>
          <w:tcPr>
            <w:tcW w:w="8893" w:type="dxa"/>
            <w:shd w:val="clear" w:color="auto" w:fill="auto"/>
          </w:tcPr>
          <w:p w14:paraId="34838C8E" w14:textId="5BB116D5" w:rsidR="00455FBF" w:rsidRPr="00455FBF" w:rsidRDefault="00455FBF" w:rsidP="00D12AB0">
            <w:pPr>
              <w:spacing w:line="360" w:lineRule="auto"/>
              <w:rPr>
                <w:lang w:val="en-IE"/>
              </w:rPr>
            </w:pPr>
            <w:r w:rsidRPr="00455FBF">
              <w:rPr>
                <w:lang w:val="en-IE"/>
              </w:rPr>
              <w:t>4</w:t>
            </w:r>
            <w:r>
              <w:rPr>
                <w:lang w:val="en-IE"/>
              </w:rPr>
              <w:t xml:space="preserve"> - </w:t>
            </w:r>
            <w:r w:rsidR="00624D2E">
              <w:rPr>
                <w:lang w:val="en-IE"/>
              </w:rPr>
              <w:t>UX Subscales</w:t>
            </w:r>
            <w:r w:rsidR="00624D2E" w:rsidRPr="00FB0854">
              <w:rPr>
                <w:lang w:val="en-IE"/>
              </w:rPr>
              <w:t xml:space="preserve"> </w:t>
            </w:r>
            <w:r>
              <w:rPr>
                <w:lang w:val="en-IE"/>
              </w:rPr>
              <w:t>M</w:t>
            </w:r>
            <w:r w:rsidRPr="00455FBF">
              <w:rPr>
                <w:lang w:val="en-IE"/>
              </w:rPr>
              <w:t xml:space="preserve">ean </w:t>
            </w:r>
            <w:r>
              <w:rPr>
                <w:lang w:val="en-IE"/>
              </w:rPr>
              <w:t>D</w:t>
            </w:r>
            <w:r w:rsidRPr="00455FBF">
              <w:rPr>
                <w:lang w:val="en-IE"/>
              </w:rPr>
              <w:t xml:space="preserve">ifferences between </w:t>
            </w:r>
            <w:r w:rsidR="00624D2E">
              <w:rPr>
                <w:lang w:val="en-IE"/>
              </w:rPr>
              <w:t>Colour Harmony</w:t>
            </w:r>
          </w:p>
        </w:tc>
        <w:tc>
          <w:tcPr>
            <w:tcW w:w="457" w:type="dxa"/>
            <w:shd w:val="clear" w:color="auto" w:fill="auto"/>
          </w:tcPr>
          <w:p w14:paraId="35B3FB2E" w14:textId="57A9C80E" w:rsidR="00455FBF" w:rsidRPr="00FB0854" w:rsidRDefault="00455FBF" w:rsidP="00D12AB0">
            <w:pPr>
              <w:spacing w:line="360" w:lineRule="auto"/>
              <w:rPr>
                <w:lang w:val="en-IE"/>
              </w:rPr>
            </w:pPr>
            <w:bookmarkStart w:id="37" w:name="_Toc100319694"/>
            <w:bookmarkStart w:id="38" w:name="_Toc100319925"/>
            <w:bookmarkStart w:id="39" w:name="_Toc100320043"/>
            <w:r>
              <w:rPr>
                <w:lang w:val="en-IE"/>
              </w:rPr>
              <w:t>25</w:t>
            </w:r>
            <w:bookmarkEnd w:id="37"/>
            <w:bookmarkEnd w:id="38"/>
            <w:bookmarkEnd w:id="39"/>
          </w:p>
        </w:tc>
      </w:tr>
    </w:tbl>
    <w:p w14:paraId="7B5EE95C" w14:textId="0C054B31" w:rsidR="0003784E" w:rsidRPr="00847314" w:rsidRDefault="0003784E" w:rsidP="00847314">
      <w:pPr>
        <w:pStyle w:val="Heading1"/>
        <w:jc w:val="left"/>
        <w:rPr>
          <w:lang w:val="en-IE"/>
        </w:rPr>
      </w:pPr>
    </w:p>
    <w:p w14:paraId="179FAF2E" w14:textId="77777777" w:rsidR="00FB0854" w:rsidRPr="00D12AB0" w:rsidRDefault="00FB0854" w:rsidP="00D12AB0">
      <w:pPr>
        <w:jc w:val="center"/>
        <w:rPr>
          <w:b/>
          <w:sz w:val="30"/>
          <w:szCs w:val="30"/>
          <w:lang w:val="en-IE"/>
        </w:rPr>
      </w:pPr>
      <w:bookmarkStart w:id="40" w:name="_Toc100319695"/>
      <w:bookmarkStart w:id="41" w:name="_Toc100319926"/>
      <w:bookmarkStart w:id="42" w:name="_Toc100320044"/>
      <w:r w:rsidRPr="00D12AB0">
        <w:rPr>
          <w:b/>
          <w:sz w:val="30"/>
          <w:szCs w:val="30"/>
          <w:lang w:val="en-IE"/>
        </w:rPr>
        <w:t>Table of Figures</w:t>
      </w:r>
      <w:bookmarkEnd w:id="40"/>
      <w:bookmarkEnd w:id="41"/>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3"/>
        <w:gridCol w:w="457"/>
      </w:tblGrid>
      <w:tr w:rsidR="00FB0854" w:rsidRPr="00455FBF" w14:paraId="7C2ADB75" w14:textId="77777777" w:rsidTr="00455FBF">
        <w:tc>
          <w:tcPr>
            <w:tcW w:w="8893" w:type="dxa"/>
          </w:tcPr>
          <w:p w14:paraId="6879A3A4" w14:textId="5446E1B0" w:rsidR="00FB0854" w:rsidRPr="00455FBF" w:rsidRDefault="00FB0854" w:rsidP="00D12AB0">
            <w:pPr>
              <w:spacing w:line="360" w:lineRule="auto"/>
              <w:rPr>
                <w:lang w:val="en-IE"/>
              </w:rPr>
            </w:pPr>
            <w:bookmarkStart w:id="43" w:name="_Toc100319696"/>
            <w:bookmarkStart w:id="44" w:name="_Toc100319927"/>
            <w:bookmarkStart w:id="45" w:name="_Toc100320045"/>
            <w:r w:rsidRPr="00455FBF">
              <w:rPr>
                <w:lang w:val="en-IE"/>
              </w:rPr>
              <w:t>1 - Linearity Scatterplot for Harmonious Condition</w:t>
            </w:r>
            <w:bookmarkEnd w:id="43"/>
            <w:bookmarkEnd w:id="44"/>
            <w:bookmarkEnd w:id="45"/>
          </w:p>
        </w:tc>
        <w:tc>
          <w:tcPr>
            <w:tcW w:w="457" w:type="dxa"/>
          </w:tcPr>
          <w:p w14:paraId="1D87C204" w14:textId="4822F7C3" w:rsidR="00FB0854" w:rsidRPr="00455FBF" w:rsidRDefault="00FB0854" w:rsidP="00D12AB0">
            <w:pPr>
              <w:spacing w:line="360" w:lineRule="auto"/>
              <w:rPr>
                <w:lang w:val="en-IE"/>
              </w:rPr>
            </w:pPr>
            <w:bookmarkStart w:id="46" w:name="_Toc100319697"/>
            <w:bookmarkStart w:id="47" w:name="_Toc100319928"/>
            <w:bookmarkStart w:id="48" w:name="_Toc100320046"/>
            <w:r w:rsidRPr="00455FBF">
              <w:rPr>
                <w:lang w:val="en-IE"/>
              </w:rPr>
              <w:t>17</w:t>
            </w:r>
            <w:bookmarkEnd w:id="46"/>
            <w:bookmarkEnd w:id="47"/>
            <w:bookmarkEnd w:id="48"/>
          </w:p>
        </w:tc>
      </w:tr>
      <w:tr w:rsidR="00455FBF" w:rsidRPr="00455FBF" w14:paraId="5444E5CE" w14:textId="77777777" w:rsidTr="00455FBF">
        <w:tc>
          <w:tcPr>
            <w:tcW w:w="8893" w:type="dxa"/>
          </w:tcPr>
          <w:p w14:paraId="133206B3" w14:textId="118C8E3D" w:rsidR="00455FBF" w:rsidRPr="00455FBF" w:rsidRDefault="00455FBF" w:rsidP="00D12AB0">
            <w:pPr>
              <w:spacing w:line="360" w:lineRule="auto"/>
              <w:rPr>
                <w:lang w:val="en-IE"/>
              </w:rPr>
            </w:pPr>
            <w:bookmarkStart w:id="49" w:name="_Toc100319698"/>
            <w:bookmarkStart w:id="50" w:name="_Toc100319929"/>
            <w:bookmarkStart w:id="51" w:name="_Toc100320047"/>
            <w:r w:rsidRPr="00455FBF">
              <w:rPr>
                <w:lang w:val="en-IE"/>
              </w:rPr>
              <w:t>2 - Linearity Scatterplot for Disharmonious Condition</w:t>
            </w:r>
            <w:bookmarkEnd w:id="49"/>
            <w:bookmarkEnd w:id="50"/>
            <w:bookmarkEnd w:id="51"/>
            <w:r w:rsidRPr="00455FBF">
              <w:rPr>
                <w:lang w:val="en-IE"/>
              </w:rPr>
              <w:t xml:space="preserve"> </w:t>
            </w:r>
          </w:p>
        </w:tc>
        <w:tc>
          <w:tcPr>
            <w:tcW w:w="457" w:type="dxa"/>
          </w:tcPr>
          <w:p w14:paraId="0137C9C9" w14:textId="74161205" w:rsidR="00455FBF" w:rsidRPr="00455FBF" w:rsidRDefault="00455FBF" w:rsidP="00D12AB0">
            <w:pPr>
              <w:spacing w:line="360" w:lineRule="auto"/>
              <w:rPr>
                <w:lang w:val="en-IE"/>
              </w:rPr>
            </w:pPr>
            <w:bookmarkStart w:id="52" w:name="_Toc100319699"/>
            <w:bookmarkStart w:id="53" w:name="_Toc100319930"/>
            <w:bookmarkStart w:id="54" w:name="_Toc100320048"/>
            <w:r w:rsidRPr="00455FBF">
              <w:rPr>
                <w:lang w:val="en-IE"/>
              </w:rPr>
              <w:t>19</w:t>
            </w:r>
            <w:bookmarkEnd w:id="52"/>
            <w:bookmarkEnd w:id="53"/>
            <w:bookmarkEnd w:id="54"/>
          </w:p>
        </w:tc>
      </w:tr>
      <w:tr w:rsidR="00455FBF" w:rsidRPr="00455FBF" w14:paraId="4D354C19" w14:textId="77777777" w:rsidTr="00455FBF">
        <w:tc>
          <w:tcPr>
            <w:tcW w:w="8893" w:type="dxa"/>
          </w:tcPr>
          <w:p w14:paraId="7230FC1B" w14:textId="6501746C" w:rsidR="00455FBF" w:rsidRPr="00455FBF" w:rsidRDefault="00455FBF" w:rsidP="00D12AB0">
            <w:pPr>
              <w:spacing w:line="360" w:lineRule="auto"/>
              <w:rPr>
                <w:lang w:val="en-IE"/>
              </w:rPr>
            </w:pPr>
            <w:bookmarkStart w:id="55" w:name="_Toc100319700"/>
            <w:bookmarkStart w:id="56" w:name="_Toc100319931"/>
            <w:bookmarkStart w:id="57" w:name="_Toc100320049"/>
            <w:r w:rsidRPr="00455FBF">
              <w:rPr>
                <w:lang w:val="en-IE"/>
              </w:rPr>
              <w:t>3 - Boxplot of Harmonious Condition.</w:t>
            </w:r>
            <w:bookmarkEnd w:id="55"/>
            <w:bookmarkEnd w:id="56"/>
            <w:bookmarkEnd w:id="57"/>
            <w:r w:rsidRPr="00455FBF">
              <w:rPr>
                <w:lang w:val="en-IE"/>
              </w:rPr>
              <w:t xml:space="preserve"> </w:t>
            </w:r>
          </w:p>
        </w:tc>
        <w:tc>
          <w:tcPr>
            <w:tcW w:w="457" w:type="dxa"/>
          </w:tcPr>
          <w:p w14:paraId="5C448F2B" w14:textId="2BF533C5" w:rsidR="00455FBF" w:rsidRPr="00455FBF" w:rsidRDefault="00455FBF" w:rsidP="00D12AB0">
            <w:pPr>
              <w:spacing w:line="360" w:lineRule="auto"/>
              <w:rPr>
                <w:lang w:val="en-IE"/>
              </w:rPr>
            </w:pPr>
            <w:bookmarkStart w:id="58" w:name="_Toc100319701"/>
            <w:bookmarkStart w:id="59" w:name="_Toc100319932"/>
            <w:bookmarkStart w:id="60" w:name="_Toc100320050"/>
            <w:r w:rsidRPr="00455FBF">
              <w:rPr>
                <w:lang w:val="en-IE"/>
              </w:rPr>
              <w:t>19</w:t>
            </w:r>
            <w:bookmarkEnd w:id="58"/>
            <w:bookmarkEnd w:id="59"/>
            <w:bookmarkEnd w:id="60"/>
          </w:p>
        </w:tc>
      </w:tr>
      <w:tr w:rsidR="00455FBF" w:rsidRPr="00455FBF" w14:paraId="4C86A8CF" w14:textId="77777777" w:rsidTr="00455FBF">
        <w:tc>
          <w:tcPr>
            <w:tcW w:w="8893" w:type="dxa"/>
          </w:tcPr>
          <w:p w14:paraId="10B52F01" w14:textId="27D0F5F6" w:rsidR="00455FBF" w:rsidRPr="00455FBF" w:rsidRDefault="00455FBF" w:rsidP="00D12AB0">
            <w:pPr>
              <w:spacing w:line="360" w:lineRule="auto"/>
              <w:rPr>
                <w:lang w:val="en-IE"/>
              </w:rPr>
            </w:pPr>
            <w:bookmarkStart w:id="61" w:name="_Toc100319702"/>
            <w:bookmarkStart w:id="62" w:name="_Toc100319933"/>
            <w:bookmarkStart w:id="63" w:name="_Toc100320051"/>
            <w:r w:rsidRPr="00455FBF">
              <w:rPr>
                <w:lang w:val="en-IE"/>
              </w:rPr>
              <w:t>4 - Boxplot of Disharmonious Condition.</w:t>
            </w:r>
            <w:bookmarkEnd w:id="61"/>
            <w:bookmarkEnd w:id="62"/>
            <w:bookmarkEnd w:id="63"/>
          </w:p>
        </w:tc>
        <w:tc>
          <w:tcPr>
            <w:tcW w:w="457" w:type="dxa"/>
          </w:tcPr>
          <w:p w14:paraId="11D8FDA0" w14:textId="58AD6DA3" w:rsidR="00455FBF" w:rsidRPr="00455FBF" w:rsidRDefault="00455FBF" w:rsidP="00D12AB0">
            <w:pPr>
              <w:spacing w:line="360" w:lineRule="auto"/>
              <w:rPr>
                <w:lang w:val="en-IE"/>
              </w:rPr>
            </w:pPr>
            <w:bookmarkStart w:id="64" w:name="_Toc100319703"/>
            <w:bookmarkStart w:id="65" w:name="_Toc100319934"/>
            <w:bookmarkStart w:id="66" w:name="_Toc100320052"/>
            <w:r w:rsidRPr="00455FBF">
              <w:rPr>
                <w:lang w:val="en-IE"/>
              </w:rPr>
              <w:t>20</w:t>
            </w:r>
            <w:bookmarkEnd w:id="64"/>
            <w:bookmarkEnd w:id="65"/>
            <w:bookmarkEnd w:id="66"/>
          </w:p>
        </w:tc>
      </w:tr>
      <w:tr w:rsidR="00455FBF" w:rsidRPr="00455FBF" w14:paraId="74D49DE1" w14:textId="77777777" w:rsidTr="00455FBF">
        <w:tc>
          <w:tcPr>
            <w:tcW w:w="8893" w:type="dxa"/>
          </w:tcPr>
          <w:p w14:paraId="6506E430" w14:textId="669F43D2" w:rsidR="00455FBF" w:rsidRPr="00455FBF" w:rsidRDefault="00455FBF" w:rsidP="00D12AB0">
            <w:pPr>
              <w:spacing w:line="360" w:lineRule="auto"/>
              <w:rPr>
                <w:lang w:val="en-IE"/>
              </w:rPr>
            </w:pPr>
            <w:bookmarkStart w:id="67" w:name="_Toc100319704"/>
            <w:bookmarkStart w:id="68" w:name="_Toc100319935"/>
            <w:bookmarkStart w:id="69" w:name="_Toc100320053"/>
            <w:r w:rsidRPr="00455FBF">
              <w:rPr>
                <w:color w:val="202124"/>
                <w:highlight w:val="white"/>
                <w:lang w:val="en-IE"/>
              </w:rPr>
              <w:t>5 - Mean Scores of User Experience and Perceived Aesthetics for Colour Harmony</w:t>
            </w:r>
            <w:bookmarkEnd w:id="67"/>
            <w:bookmarkEnd w:id="68"/>
            <w:bookmarkEnd w:id="69"/>
          </w:p>
        </w:tc>
        <w:tc>
          <w:tcPr>
            <w:tcW w:w="457" w:type="dxa"/>
          </w:tcPr>
          <w:p w14:paraId="546D0138" w14:textId="4FF1F9DD" w:rsidR="00455FBF" w:rsidRPr="00455FBF" w:rsidRDefault="00455FBF" w:rsidP="00D12AB0">
            <w:pPr>
              <w:spacing w:line="360" w:lineRule="auto"/>
              <w:rPr>
                <w:lang w:val="en-IE"/>
              </w:rPr>
            </w:pPr>
            <w:bookmarkStart w:id="70" w:name="_Toc100319705"/>
            <w:bookmarkStart w:id="71" w:name="_Toc100319936"/>
            <w:bookmarkStart w:id="72" w:name="_Toc100320054"/>
            <w:r w:rsidRPr="00455FBF">
              <w:rPr>
                <w:lang w:val="en-IE"/>
              </w:rPr>
              <w:t>21</w:t>
            </w:r>
            <w:bookmarkEnd w:id="70"/>
            <w:bookmarkEnd w:id="71"/>
            <w:bookmarkEnd w:id="72"/>
          </w:p>
        </w:tc>
      </w:tr>
    </w:tbl>
    <w:p w14:paraId="5A3FDC13" w14:textId="0FE6783E" w:rsidR="001F316E" w:rsidRPr="00455FBF" w:rsidRDefault="001F316E" w:rsidP="00455FBF">
      <w:pPr>
        <w:pStyle w:val="Heading1"/>
        <w:spacing w:line="360" w:lineRule="auto"/>
        <w:jc w:val="left"/>
        <w:rPr>
          <w:b w:val="0"/>
          <w:sz w:val="24"/>
          <w:szCs w:val="24"/>
          <w:lang w:val="en-IE"/>
        </w:rPr>
      </w:pPr>
      <w:r w:rsidRPr="00455FBF">
        <w:rPr>
          <w:b w:val="0"/>
          <w:sz w:val="24"/>
          <w:szCs w:val="24"/>
          <w:lang w:val="en-IE"/>
        </w:rPr>
        <w:br w:type="page"/>
      </w:r>
    </w:p>
    <w:p w14:paraId="032B78BE" w14:textId="25FC4716" w:rsidR="0003784E" w:rsidRPr="00D12AB0" w:rsidRDefault="00E87ACE" w:rsidP="00D12AB0">
      <w:pPr>
        <w:pStyle w:val="Heading1"/>
        <w:rPr>
          <w:i/>
          <w:lang w:val="en-IE"/>
        </w:rPr>
      </w:pPr>
      <w:bookmarkStart w:id="73" w:name="_Toc100320300"/>
      <w:r w:rsidRPr="00D12AB0">
        <w:rPr>
          <w:lang w:val="en-IE"/>
        </w:rPr>
        <w:lastRenderedPageBreak/>
        <w:t>Abstract</w:t>
      </w:r>
      <w:bookmarkEnd w:id="73"/>
    </w:p>
    <w:p w14:paraId="35C3D07D" w14:textId="067947FC" w:rsidR="0003784E" w:rsidRPr="00847314" w:rsidRDefault="00E87ACE">
      <w:pPr>
        <w:rPr>
          <w:lang w:val="en-IE"/>
        </w:rPr>
      </w:pPr>
      <w:bookmarkStart w:id="74" w:name="_heading=h.4d34og8" w:colFirst="0" w:colLast="0"/>
      <w:bookmarkEnd w:id="74"/>
      <w:r w:rsidRPr="00847314">
        <w:rPr>
          <w:lang w:val="en-IE"/>
        </w:rPr>
        <w:t xml:space="preserve">There are several aspects of design that are crucial for creating a positive user experience (UX) in mobile apps. One of the most important aspects is that of colour and </w:t>
      </w:r>
      <w:r w:rsidR="00A91EF1" w:rsidRPr="009379DE">
        <w:rPr>
          <w:lang w:val="en-IE"/>
        </w:rPr>
        <w:t>its</w:t>
      </w:r>
      <w:r w:rsidRPr="00847314">
        <w:rPr>
          <w:lang w:val="en-IE"/>
        </w:rPr>
        <w:t xml:space="preserve"> relationship with the imagery and flow of the app</w:t>
      </w:r>
      <w:r w:rsidR="00716CAA" w:rsidRPr="00847314">
        <w:rPr>
          <w:lang w:val="en-IE"/>
        </w:rPr>
        <w:t>lication</w:t>
      </w:r>
      <w:r w:rsidRPr="00847314">
        <w:rPr>
          <w:lang w:val="en-IE"/>
        </w:rPr>
        <w:t>. Certain colours look better together than others, determined by a type of colour theory called colour harmony. The present study investigated the effects of colour harmony on user experience and perceived aesthetics</w:t>
      </w:r>
      <w:r w:rsidR="00716CAA" w:rsidRPr="00847314">
        <w:rPr>
          <w:lang w:val="en-IE"/>
        </w:rPr>
        <w:t xml:space="preserve"> in the context of a mobile application.</w:t>
      </w:r>
      <w:r w:rsidR="00A91EF1">
        <w:rPr>
          <w:lang w:val="en-IE"/>
        </w:rPr>
        <w:t xml:space="preserve"> </w:t>
      </w:r>
      <w:r w:rsidR="00716CAA" w:rsidRPr="00847314">
        <w:rPr>
          <w:lang w:val="en-IE"/>
        </w:rPr>
        <w:t>P</w:t>
      </w:r>
      <w:r w:rsidRPr="00847314">
        <w:rPr>
          <w:lang w:val="en-IE"/>
        </w:rPr>
        <w:t xml:space="preserve">articular examination of the </w:t>
      </w:r>
      <w:r w:rsidR="00716CAA" w:rsidRPr="00847314">
        <w:rPr>
          <w:lang w:val="en-IE"/>
        </w:rPr>
        <w:t xml:space="preserve">4 </w:t>
      </w:r>
      <w:r w:rsidRPr="00847314">
        <w:rPr>
          <w:lang w:val="en-IE"/>
        </w:rPr>
        <w:t>different elements of user experience; Hedonic Quality Identification, Hedonic Quality Stimulation, Pragmatic Quality and Attractiveness</w:t>
      </w:r>
      <w:r w:rsidR="00716CAA" w:rsidRPr="00847314">
        <w:rPr>
          <w:lang w:val="en-IE"/>
        </w:rPr>
        <w:t xml:space="preserve"> was examined</w:t>
      </w:r>
      <w:r w:rsidRPr="00847314">
        <w:rPr>
          <w:lang w:val="en-IE"/>
        </w:rPr>
        <w:t xml:space="preserve">. Having viewed one of two versions (harmonious colour, disharmonious colour) of the same </w:t>
      </w:r>
      <w:r w:rsidR="00716CAA" w:rsidRPr="00847314">
        <w:rPr>
          <w:lang w:val="en-IE"/>
        </w:rPr>
        <w:t xml:space="preserve">mobile </w:t>
      </w:r>
      <w:r w:rsidRPr="00847314">
        <w:rPr>
          <w:lang w:val="en-IE"/>
        </w:rPr>
        <w:t xml:space="preserve">app, 54 participants rated their experience. Results demonstrated a significant difference in the </w:t>
      </w:r>
      <w:r w:rsidR="00716CAA" w:rsidRPr="00847314">
        <w:rPr>
          <w:lang w:val="en-IE"/>
        </w:rPr>
        <w:t>dependent</w:t>
      </w:r>
      <w:r w:rsidRPr="00847314">
        <w:rPr>
          <w:lang w:val="en-IE"/>
        </w:rPr>
        <w:t xml:space="preserve"> variable scores. However, the disharmonious version of the app </w:t>
      </w:r>
      <w:r w:rsidR="00716CAA" w:rsidRPr="00847314">
        <w:rPr>
          <w:lang w:val="en-IE"/>
        </w:rPr>
        <w:t xml:space="preserve">surprisingly scored higher in user experience and perceived aesthetics </w:t>
      </w:r>
      <w:r w:rsidRPr="00847314">
        <w:rPr>
          <w:lang w:val="en-IE"/>
        </w:rPr>
        <w:t>was surprisingly the more liked of the two, scoring higher in both UX and perceived aesthetics. Additionally, the only element within user experience that was affected was Hedonic Quality Identification. Given this result, further research is proposed in</w:t>
      </w:r>
      <w:r w:rsidR="00716CAA" w:rsidRPr="00847314">
        <w:rPr>
          <w:lang w:val="en-IE"/>
        </w:rPr>
        <w:t>to</w:t>
      </w:r>
      <w:r w:rsidRPr="00847314">
        <w:rPr>
          <w:lang w:val="en-IE"/>
        </w:rPr>
        <w:t xml:space="preserve"> the types of colour harmony to affect these variables and investigating eye tracking as a form of measurement.</w:t>
      </w:r>
    </w:p>
    <w:p w14:paraId="1C1E9AE3" w14:textId="77777777" w:rsidR="0003784E" w:rsidRPr="00847314" w:rsidRDefault="0003784E">
      <w:pPr>
        <w:pStyle w:val="Heading1"/>
        <w:shd w:val="clear" w:color="auto" w:fill="FFFFFF"/>
        <w:spacing w:after="200" w:line="360" w:lineRule="auto"/>
        <w:rPr>
          <w:sz w:val="32"/>
          <w:szCs w:val="32"/>
          <w:lang w:val="en-IE"/>
        </w:rPr>
      </w:pPr>
    </w:p>
    <w:p w14:paraId="5D28AAD7" w14:textId="77777777" w:rsidR="0003784E" w:rsidRPr="00847314" w:rsidRDefault="00E87ACE">
      <w:pPr>
        <w:rPr>
          <w:b/>
          <w:sz w:val="32"/>
          <w:szCs w:val="32"/>
          <w:lang w:val="en-IE"/>
        </w:rPr>
      </w:pPr>
      <w:r w:rsidRPr="00847314">
        <w:rPr>
          <w:lang w:val="en-IE"/>
        </w:rPr>
        <w:br w:type="page"/>
      </w:r>
    </w:p>
    <w:p w14:paraId="7C2ED2AB" w14:textId="3C6594FD" w:rsidR="0003784E" w:rsidRPr="00847314" w:rsidRDefault="00E87ACE" w:rsidP="004618D7">
      <w:pPr>
        <w:pStyle w:val="Heading1"/>
        <w:numPr>
          <w:ilvl w:val="0"/>
          <w:numId w:val="1"/>
        </w:numPr>
        <w:shd w:val="clear" w:color="auto" w:fill="FFFFFF"/>
        <w:spacing w:after="200" w:line="360" w:lineRule="auto"/>
        <w:rPr>
          <w:sz w:val="32"/>
          <w:szCs w:val="32"/>
          <w:lang w:val="en-IE"/>
        </w:rPr>
      </w:pPr>
      <w:bookmarkStart w:id="75" w:name="_Toc100320301"/>
      <w:r w:rsidRPr="00847314">
        <w:rPr>
          <w:sz w:val="32"/>
          <w:szCs w:val="32"/>
          <w:lang w:val="en-IE"/>
        </w:rPr>
        <w:lastRenderedPageBreak/>
        <w:t>Literature Review</w:t>
      </w:r>
      <w:bookmarkEnd w:id="75"/>
      <w:r w:rsidRPr="00847314">
        <w:rPr>
          <w:sz w:val="32"/>
          <w:szCs w:val="32"/>
          <w:lang w:val="en-IE"/>
        </w:rPr>
        <w:t xml:space="preserve"> </w:t>
      </w:r>
    </w:p>
    <w:p w14:paraId="2B54DEC9" w14:textId="0C5FCB85" w:rsidR="0003784E" w:rsidRPr="00847314" w:rsidRDefault="00E87ACE" w:rsidP="004618D7">
      <w:pPr>
        <w:pStyle w:val="Heading2"/>
        <w:numPr>
          <w:ilvl w:val="1"/>
          <w:numId w:val="1"/>
        </w:numPr>
        <w:rPr>
          <w:color w:val="0E101A"/>
          <w:lang w:val="en-IE"/>
        </w:rPr>
      </w:pPr>
      <w:bookmarkStart w:id="76" w:name="_Toc100320302"/>
      <w:r w:rsidRPr="00847314">
        <w:rPr>
          <w:color w:val="0E101A"/>
          <w:lang w:val="en-IE"/>
        </w:rPr>
        <w:t>Visual Design and User Perception</w:t>
      </w:r>
      <w:bookmarkEnd w:id="76"/>
    </w:p>
    <w:p w14:paraId="71F397D0" w14:textId="77777777" w:rsidR="0003784E" w:rsidRPr="00847314" w:rsidRDefault="00E87ACE">
      <w:pPr>
        <w:shd w:val="clear" w:color="auto" w:fill="FFFFFF"/>
        <w:spacing w:line="360" w:lineRule="auto"/>
        <w:rPr>
          <w:color w:val="FF0000"/>
          <w:lang w:val="en-IE"/>
        </w:rPr>
      </w:pPr>
      <w:r w:rsidRPr="00847314">
        <w:rPr>
          <w:color w:val="0E101A"/>
          <w:lang w:val="en-IE"/>
        </w:rPr>
        <w:tab/>
        <w:t>The visual design of an online environment significantly affects a user’s perception (Sánchez-Franco et al., 2013). Within the field of visual aesthetics, researchers investigate how first impressions are created and what they depend on (</w:t>
      </w:r>
      <w:proofErr w:type="spellStart"/>
      <w:r w:rsidRPr="00847314">
        <w:rPr>
          <w:color w:val="0E101A"/>
          <w:lang w:val="en-IE"/>
        </w:rPr>
        <w:t>Tuch</w:t>
      </w:r>
      <w:proofErr w:type="spellEnd"/>
      <w:r w:rsidRPr="00847314">
        <w:rPr>
          <w:color w:val="0E101A"/>
          <w:lang w:val="en-IE"/>
        </w:rPr>
        <w:t xml:space="preserve"> et al., 2012). One’s first impression of a design can be identified as the visceral level in Norman’s Emotional Design Model (2004). As it is involuntary, the visceral response can create difficulty in identifying why something is perceived as visually appealing, as it is an automated response that cannot be controlled. </w:t>
      </w:r>
    </w:p>
    <w:p w14:paraId="2913FBC1" w14:textId="77777777" w:rsidR="0003784E" w:rsidRPr="00847314" w:rsidRDefault="0003784E">
      <w:pPr>
        <w:shd w:val="clear" w:color="auto" w:fill="FFFFFF"/>
        <w:spacing w:line="360" w:lineRule="auto"/>
        <w:ind w:firstLine="720"/>
        <w:rPr>
          <w:color w:val="0E101A"/>
          <w:lang w:val="en-IE"/>
        </w:rPr>
      </w:pPr>
    </w:p>
    <w:p w14:paraId="7EADD1E2" w14:textId="337C600E" w:rsidR="0003784E" w:rsidRPr="00847314" w:rsidRDefault="00E87ACE">
      <w:pPr>
        <w:shd w:val="clear" w:color="auto" w:fill="FFFFFF"/>
        <w:spacing w:line="360" w:lineRule="auto"/>
        <w:ind w:firstLine="720"/>
        <w:rPr>
          <w:color w:val="FF0000"/>
          <w:lang w:val="en-IE"/>
        </w:rPr>
      </w:pPr>
      <w:r w:rsidRPr="00847314">
        <w:rPr>
          <w:color w:val="0E101A"/>
          <w:lang w:val="en-IE"/>
        </w:rPr>
        <w:t>Perceptions are formed through top-down (concept-driven) and bottom-up (stimulus-driven) processing (</w:t>
      </w:r>
      <w:proofErr w:type="spellStart"/>
      <w:r w:rsidRPr="00847314">
        <w:rPr>
          <w:color w:val="0E101A"/>
          <w:lang w:val="en-IE"/>
        </w:rPr>
        <w:t>Grondin</w:t>
      </w:r>
      <w:proofErr w:type="spellEnd"/>
      <w:r w:rsidRPr="00847314">
        <w:rPr>
          <w:color w:val="0E101A"/>
          <w:lang w:val="en-IE"/>
        </w:rPr>
        <w:t xml:space="preserve">, 2016; Tan, 2018). According to </w:t>
      </w:r>
      <w:proofErr w:type="spellStart"/>
      <w:r w:rsidRPr="00847314">
        <w:rPr>
          <w:color w:val="0E101A"/>
          <w:lang w:val="en-IE"/>
        </w:rPr>
        <w:t>Lindgaard</w:t>
      </w:r>
      <w:proofErr w:type="spellEnd"/>
      <w:r w:rsidRPr="00847314">
        <w:rPr>
          <w:color w:val="0E101A"/>
          <w:lang w:val="en-IE"/>
        </w:rPr>
        <w:t xml:space="preserve"> et al. (2006), users can perceive visual appeal within 50 milliseconds. Visual appeal is an experience that is dependent on the user and may alternate throughout the interaction with a mobile app or website (</w:t>
      </w:r>
      <w:proofErr w:type="spellStart"/>
      <w:r w:rsidRPr="00847314">
        <w:rPr>
          <w:color w:val="0E101A"/>
          <w:lang w:val="en-IE"/>
        </w:rPr>
        <w:t>Alharoon</w:t>
      </w:r>
      <w:proofErr w:type="spellEnd"/>
      <w:r w:rsidRPr="00847314">
        <w:rPr>
          <w:color w:val="0E101A"/>
          <w:lang w:val="en-IE"/>
        </w:rPr>
        <w:t xml:space="preserve">, 2020). </w:t>
      </w:r>
      <w:proofErr w:type="spellStart"/>
      <w:r w:rsidRPr="00847314">
        <w:rPr>
          <w:color w:val="0E101A"/>
          <w:lang w:val="en-IE"/>
        </w:rPr>
        <w:t>Miniukovich</w:t>
      </w:r>
      <w:proofErr w:type="spellEnd"/>
      <w:r w:rsidRPr="00847314">
        <w:rPr>
          <w:color w:val="0E101A"/>
          <w:lang w:val="en-IE"/>
        </w:rPr>
        <w:t xml:space="preserve"> </w:t>
      </w:r>
      <w:r w:rsidR="005A20BD">
        <w:rPr>
          <w:color w:val="0E101A"/>
          <w:lang w:val="en-IE"/>
        </w:rPr>
        <w:t>and</w:t>
      </w:r>
      <w:r w:rsidRPr="00847314">
        <w:rPr>
          <w:color w:val="0E101A"/>
          <w:lang w:val="en-IE"/>
        </w:rPr>
        <w:t xml:space="preserve"> De </w:t>
      </w:r>
      <w:proofErr w:type="spellStart"/>
      <w:r w:rsidRPr="00847314">
        <w:rPr>
          <w:color w:val="0E101A"/>
          <w:lang w:val="en-IE"/>
        </w:rPr>
        <w:t>Angeli</w:t>
      </w:r>
      <w:proofErr w:type="spellEnd"/>
      <w:r w:rsidRPr="00847314">
        <w:rPr>
          <w:color w:val="0E101A"/>
          <w:lang w:val="en-IE"/>
        </w:rPr>
        <w:t xml:space="preserve"> (2014) examined the relationship between the first impression and subsequent evaluation of web pages. The results supported </w:t>
      </w:r>
      <w:proofErr w:type="spellStart"/>
      <w:r w:rsidRPr="00847314">
        <w:rPr>
          <w:color w:val="0E101A"/>
          <w:lang w:val="en-IE"/>
        </w:rPr>
        <w:t>Lindgaard’s</w:t>
      </w:r>
      <w:proofErr w:type="spellEnd"/>
      <w:r w:rsidRPr="00847314">
        <w:rPr>
          <w:color w:val="0E101A"/>
          <w:lang w:val="en-IE"/>
        </w:rPr>
        <w:t xml:space="preserve"> (2006) reporting that participants’ perception altered very little between 50 milliseconds and 4 seconds, demonstrating the importance of the observers’ initial perceptions, reiterating that fast-paced process of a first impression is propelled by appearance and matters most, according to Norman (2013). </w:t>
      </w:r>
      <w:proofErr w:type="spellStart"/>
      <w:r w:rsidRPr="00847314">
        <w:rPr>
          <w:color w:val="0E101A"/>
          <w:lang w:val="en-IE"/>
        </w:rPr>
        <w:t>Douneva</w:t>
      </w:r>
      <w:proofErr w:type="spellEnd"/>
      <w:r w:rsidRPr="00847314">
        <w:rPr>
          <w:color w:val="0E101A"/>
          <w:lang w:val="en-IE"/>
        </w:rPr>
        <w:t xml:space="preserve"> et al. (2015) observed the influence of website design on first impressions, aesthetic evaluations, and memory performance. The results demonstrated that high colour saturation was the least preferred between those large images and an image/ text balance. </w:t>
      </w:r>
    </w:p>
    <w:p w14:paraId="6D59C2D6" w14:textId="77777777" w:rsidR="0003784E" w:rsidRPr="00847314" w:rsidRDefault="0003784E">
      <w:pPr>
        <w:shd w:val="clear" w:color="auto" w:fill="FFFFFF"/>
        <w:spacing w:line="360" w:lineRule="auto"/>
        <w:rPr>
          <w:color w:val="0E101A"/>
          <w:lang w:val="en-IE"/>
        </w:rPr>
      </w:pPr>
    </w:p>
    <w:p w14:paraId="27946FC6" w14:textId="77777777" w:rsidR="0003784E" w:rsidRPr="00847314" w:rsidRDefault="00E87ACE">
      <w:pPr>
        <w:shd w:val="clear" w:color="auto" w:fill="FFFFFF"/>
        <w:spacing w:line="360" w:lineRule="auto"/>
        <w:ind w:firstLine="720"/>
        <w:rPr>
          <w:color w:val="FF0000"/>
          <w:lang w:val="en-IE"/>
        </w:rPr>
      </w:pPr>
      <w:r w:rsidRPr="00847314">
        <w:rPr>
          <w:color w:val="0E101A"/>
          <w:lang w:val="en-IE"/>
        </w:rPr>
        <w:t xml:space="preserve">Mobile technology is a fast-growing field that continuously connects with our work and day-to-day interactions (Jayatilleke et al., 2018). Since its inception, design research on mobile apps and websites has continuously coincided with technology development. Despite this research, what precisely influences user preference in certain mobile apps remains unclear (Bhandari et al., 2018). An example of historical research, where certain design principles were identified, is dated at 1891, where Jackson identified repetition, variety, contrast, radiation, and symmetry as fundamental principles to consider in design (as cited in Kimball, 2013). Currently, however, there are five design principles in user experience (UX), according to the Norman Nielsen Group; scale, visual hierarchy, balance, contrast, and Gestalt. Identifying these principles </w:t>
      </w:r>
      <w:r w:rsidRPr="00847314">
        <w:rPr>
          <w:color w:val="0E101A"/>
          <w:lang w:val="en-IE"/>
        </w:rPr>
        <w:lastRenderedPageBreak/>
        <w:t>in detail is essential when considering the design of mobile apps, especially with the user in mind. However, a user is more likely to tolerate usability and UX issues when an interface is visually appealing (</w:t>
      </w:r>
      <w:proofErr w:type="spellStart"/>
      <w:r w:rsidRPr="00847314">
        <w:rPr>
          <w:color w:val="0E101A"/>
          <w:lang w:val="en-IE"/>
        </w:rPr>
        <w:t>Lindgaard</w:t>
      </w:r>
      <w:proofErr w:type="spellEnd"/>
      <w:r w:rsidRPr="00847314">
        <w:rPr>
          <w:color w:val="0E101A"/>
          <w:lang w:val="en-IE"/>
        </w:rPr>
        <w:t xml:space="preserve">, 2007). It is suggested by research that the halo effect could be responsible for this. </w:t>
      </w:r>
      <w:proofErr w:type="spellStart"/>
      <w:r w:rsidRPr="00847314">
        <w:rPr>
          <w:color w:val="0E101A"/>
          <w:lang w:val="en-IE"/>
        </w:rPr>
        <w:t>Tractinsky</w:t>
      </w:r>
      <w:proofErr w:type="spellEnd"/>
      <w:r w:rsidRPr="00847314">
        <w:rPr>
          <w:color w:val="0E101A"/>
          <w:lang w:val="en-IE"/>
        </w:rPr>
        <w:t xml:space="preserve"> et al</w:t>
      </w:r>
      <w:r w:rsidRPr="00847314">
        <w:rPr>
          <w:lang w:val="en-IE"/>
        </w:rPr>
        <w:t xml:space="preserve">. (2000) propose that due to visual beauty being the most outstanding and apparent characteristic that is noticed, it is one of the first to be perceived by a user, thus influencing the perception of the interface in later interactions. </w:t>
      </w:r>
      <w:r w:rsidRPr="00847314">
        <w:rPr>
          <w:color w:val="0E101A"/>
          <w:lang w:val="en-IE"/>
        </w:rPr>
        <w:t>Despite the usability being low, due to the interface having an aesthetic layout, the user associates that with a satisfying experience overall (</w:t>
      </w:r>
      <w:proofErr w:type="spellStart"/>
      <w:r w:rsidRPr="00847314">
        <w:rPr>
          <w:color w:val="0E101A"/>
          <w:lang w:val="en-IE"/>
        </w:rPr>
        <w:t>Tractinsky</w:t>
      </w:r>
      <w:proofErr w:type="spellEnd"/>
      <w:r w:rsidRPr="00847314">
        <w:rPr>
          <w:color w:val="0E101A"/>
          <w:lang w:val="en-IE"/>
        </w:rPr>
        <w:t xml:space="preserve"> et al., 2000).</w:t>
      </w:r>
    </w:p>
    <w:p w14:paraId="0490C54B" w14:textId="77777777" w:rsidR="0003784E" w:rsidRPr="00847314" w:rsidRDefault="0003784E">
      <w:pPr>
        <w:pStyle w:val="Heading2"/>
        <w:keepNext w:val="0"/>
        <w:keepLines w:val="0"/>
        <w:ind w:firstLine="720"/>
        <w:rPr>
          <w:b w:val="0"/>
          <w:color w:val="0E101A"/>
          <w:sz w:val="34"/>
          <w:szCs w:val="34"/>
          <w:lang w:val="en-IE"/>
        </w:rPr>
      </w:pPr>
      <w:bookmarkStart w:id="77" w:name="_heading=h.17dp8vu" w:colFirst="0" w:colLast="0"/>
      <w:bookmarkEnd w:id="77"/>
    </w:p>
    <w:p w14:paraId="40ED70DD" w14:textId="1D148542" w:rsidR="0003784E" w:rsidRPr="00847314" w:rsidRDefault="00E87ACE" w:rsidP="004618D7">
      <w:pPr>
        <w:pStyle w:val="Heading2"/>
        <w:numPr>
          <w:ilvl w:val="1"/>
          <w:numId w:val="1"/>
        </w:numPr>
        <w:rPr>
          <w:color w:val="0E101A"/>
          <w:lang w:val="en-IE"/>
        </w:rPr>
      </w:pPr>
      <w:bookmarkStart w:id="78" w:name="_Toc100320303"/>
      <w:r w:rsidRPr="00847314">
        <w:rPr>
          <w:color w:val="0E101A"/>
          <w:lang w:val="en-IE"/>
        </w:rPr>
        <w:t>UX and Visual Aesthetics</w:t>
      </w:r>
      <w:bookmarkEnd w:id="78"/>
    </w:p>
    <w:p w14:paraId="700FA4F9" w14:textId="2C20E6E6" w:rsidR="0003784E" w:rsidRPr="00847314" w:rsidRDefault="00E87ACE">
      <w:pPr>
        <w:shd w:val="clear" w:color="auto" w:fill="FFFFFF"/>
        <w:spacing w:line="360" w:lineRule="auto"/>
        <w:rPr>
          <w:color w:val="0E101A"/>
          <w:lang w:val="en-IE"/>
        </w:rPr>
      </w:pPr>
      <w:r w:rsidRPr="00847314">
        <w:rPr>
          <w:color w:val="0E101A"/>
          <w:lang w:val="en-IE"/>
        </w:rPr>
        <w:tab/>
        <w:t>UX is defined as the effects felt, by a user, as a result of interaction and usage context of a system, device, or product, including the influence of usability, usefulness and emotional impact, and savouring the memory after the interaction (</w:t>
      </w:r>
      <w:proofErr w:type="spellStart"/>
      <w:r w:rsidRPr="00847314">
        <w:rPr>
          <w:color w:val="0E101A"/>
          <w:lang w:val="en-IE"/>
        </w:rPr>
        <w:t>Hartson</w:t>
      </w:r>
      <w:proofErr w:type="spellEnd"/>
      <w:r w:rsidRPr="00847314">
        <w:rPr>
          <w:color w:val="0E101A"/>
          <w:lang w:val="en-IE"/>
        </w:rPr>
        <w:t xml:space="preserve"> </w:t>
      </w:r>
      <w:r w:rsidR="0021633B">
        <w:rPr>
          <w:color w:val="0E101A"/>
          <w:lang w:val="en-IE"/>
        </w:rPr>
        <w:t>&amp;</w:t>
      </w:r>
      <w:r w:rsidRPr="00847314">
        <w:rPr>
          <w:color w:val="0E101A"/>
          <w:lang w:val="en-IE"/>
        </w:rPr>
        <w:t xml:space="preserve"> </w:t>
      </w:r>
      <w:proofErr w:type="spellStart"/>
      <w:r w:rsidRPr="00847314">
        <w:rPr>
          <w:color w:val="0E101A"/>
          <w:lang w:val="en-IE"/>
        </w:rPr>
        <w:t>Pyla</w:t>
      </w:r>
      <w:proofErr w:type="spellEnd"/>
      <w:r w:rsidRPr="00847314">
        <w:rPr>
          <w:color w:val="0E101A"/>
          <w:lang w:val="en-IE"/>
        </w:rPr>
        <w:t xml:space="preserve">, 2013). </w:t>
      </w:r>
      <w:r w:rsidR="00A91EF1" w:rsidRPr="00A91EF1">
        <w:rPr>
          <w:color w:val="0E101A"/>
          <w:lang w:val="en-IE"/>
        </w:rPr>
        <w:t xml:space="preserve">Sharp et al., </w:t>
      </w:r>
      <w:r w:rsidR="00A91EF1">
        <w:rPr>
          <w:color w:val="0E101A"/>
          <w:lang w:val="en-IE"/>
        </w:rPr>
        <w:t>(</w:t>
      </w:r>
      <w:r w:rsidR="00A91EF1" w:rsidRPr="00A91EF1">
        <w:rPr>
          <w:color w:val="0E101A"/>
          <w:lang w:val="en-IE"/>
        </w:rPr>
        <w:t>2019)</w:t>
      </w:r>
      <w:r w:rsidRPr="00847314">
        <w:rPr>
          <w:color w:val="0E101A"/>
          <w:lang w:val="en-IE"/>
        </w:rPr>
        <w:t xml:space="preserve"> identify UX as a vital part of interaction design and declare that it can be achieved while considering satisfaction, enjoyment, fun, entertainment, helpfulness, motivation, aesthetic pleasure, support of creativity, reward, and emotional </w:t>
      </w:r>
      <w:r w:rsidR="00A91EF1" w:rsidRPr="009379DE">
        <w:rPr>
          <w:color w:val="0E101A"/>
          <w:lang w:val="en-IE"/>
        </w:rPr>
        <w:t>fulfilment</w:t>
      </w:r>
      <w:r w:rsidRPr="00847314">
        <w:rPr>
          <w:color w:val="0E101A"/>
          <w:lang w:val="en-IE"/>
        </w:rPr>
        <w:t xml:space="preserve">. The goals of UX are to analyse and develop the quality of the users’ experience, i.e., to be aesthetically pleasing </w:t>
      </w:r>
      <w:r w:rsidR="00A91EF1" w:rsidRPr="00A91EF1">
        <w:rPr>
          <w:color w:val="0E101A"/>
          <w:lang w:val="en-IE"/>
        </w:rPr>
        <w:t>(Sharp et al., 2019)</w:t>
      </w:r>
      <w:r w:rsidRPr="00847314">
        <w:rPr>
          <w:color w:val="0E101A"/>
          <w:lang w:val="en-IE"/>
        </w:rPr>
        <w:t xml:space="preserve">. In addition, researchers have identified several factors influencing UX, specifically when designing mobile apps and websites. For example, Hogan (2014) identifies influencing factors of UX as accessibility, information architecture, usability, and aesthetics. </w:t>
      </w:r>
    </w:p>
    <w:p w14:paraId="2338EABB" w14:textId="77777777" w:rsidR="0003784E" w:rsidRPr="00847314" w:rsidRDefault="00E87ACE">
      <w:pPr>
        <w:shd w:val="clear" w:color="auto" w:fill="FFFFFF"/>
        <w:spacing w:line="360" w:lineRule="auto"/>
        <w:rPr>
          <w:color w:val="0E101A"/>
          <w:lang w:val="en-IE"/>
        </w:rPr>
      </w:pPr>
      <w:r w:rsidRPr="00847314">
        <w:rPr>
          <w:color w:val="0E101A"/>
          <w:lang w:val="en-IE"/>
        </w:rPr>
        <w:tab/>
      </w:r>
    </w:p>
    <w:p w14:paraId="5991CE97" w14:textId="73D7922C" w:rsidR="0003784E" w:rsidRPr="00847314" w:rsidRDefault="00E87ACE">
      <w:pPr>
        <w:shd w:val="clear" w:color="auto" w:fill="FFFFFF"/>
        <w:spacing w:line="360" w:lineRule="auto"/>
        <w:ind w:firstLine="720"/>
        <w:rPr>
          <w:color w:val="0E101A"/>
          <w:lang w:val="en-IE"/>
        </w:rPr>
      </w:pPr>
      <w:r w:rsidRPr="00847314">
        <w:rPr>
          <w:color w:val="0E101A"/>
          <w:lang w:val="en-IE"/>
        </w:rPr>
        <w:t>The importance of aesthetics has been acknowledged since the time of Plato and Aristotle (Pappas, 2020). The current emphasis in technology development and media, such as mobile apps, incorporates beauty through visual aesthetics. Creators and users consider aesthetics when designing and viewing such media, particularly concerning the ease and enjoyment of use. Research has found that the nature of beauty is</w:t>
      </w:r>
      <w:r w:rsidR="000C6968" w:rsidRPr="00847314">
        <w:rPr>
          <w:color w:val="0E101A"/>
          <w:lang w:val="en-IE"/>
        </w:rPr>
        <w:t xml:space="preserve"> not</w:t>
      </w:r>
      <w:r w:rsidRPr="00847314">
        <w:rPr>
          <w:color w:val="0E101A"/>
          <w:lang w:val="en-IE"/>
        </w:rPr>
        <w:t xml:space="preserve"> goal-oriented but self-oriented, whereas goodness relates to both (</w:t>
      </w:r>
      <w:proofErr w:type="spellStart"/>
      <w:r w:rsidRPr="00847314">
        <w:rPr>
          <w:color w:val="0E101A"/>
          <w:lang w:val="en-IE"/>
        </w:rPr>
        <w:t>Hassenzahl</w:t>
      </w:r>
      <w:proofErr w:type="spellEnd"/>
      <w:r w:rsidRPr="00847314">
        <w:rPr>
          <w:color w:val="0E101A"/>
          <w:lang w:val="en-IE"/>
        </w:rPr>
        <w:t>, 2004). When designing online interfaces, although it is essential to consider the opinions of others, it is not necessary to design something that satisfies everyone involved (Garrett, 2010). Graphic design involves developing the visual communication of information, using elements such as colour, images, typography, and layout (Van Duyne et al., 2007).</w:t>
      </w:r>
    </w:p>
    <w:p w14:paraId="49AF5BB5" w14:textId="77777777" w:rsidR="0003784E" w:rsidRPr="00847314" w:rsidRDefault="00E87ACE">
      <w:pPr>
        <w:shd w:val="clear" w:color="auto" w:fill="FFFFFF"/>
        <w:spacing w:line="360" w:lineRule="auto"/>
        <w:rPr>
          <w:color w:val="0E101A"/>
          <w:lang w:val="en-IE"/>
        </w:rPr>
      </w:pPr>
      <w:r w:rsidRPr="00847314">
        <w:rPr>
          <w:color w:val="0E101A"/>
          <w:lang w:val="en-IE"/>
        </w:rPr>
        <w:lastRenderedPageBreak/>
        <w:tab/>
      </w:r>
    </w:p>
    <w:p w14:paraId="675E1B53" w14:textId="5EDCEA80" w:rsidR="0003784E" w:rsidRPr="00847314" w:rsidRDefault="00E87ACE">
      <w:pPr>
        <w:shd w:val="clear" w:color="auto" w:fill="FFFFFF"/>
        <w:spacing w:line="360" w:lineRule="auto"/>
        <w:ind w:firstLine="720"/>
        <w:rPr>
          <w:color w:val="0E101A"/>
          <w:lang w:val="en-IE"/>
        </w:rPr>
      </w:pPr>
      <w:r w:rsidRPr="00847314">
        <w:rPr>
          <w:color w:val="0E101A"/>
          <w:lang w:val="en-IE"/>
        </w:rPr>
        <w:t xml:space="preserve">Although it is crucial to have a visually appealing mobile app, it should not be the designer’s primary focus. UX is best when there is a balance between visual appeal and ease of use </w:t>
      </w:r>
      <w:r w:rsidR="00A91EF1" w:rsidRPr="00A91EF1">
        <w:rPr>
          <w:color w:val="0E101A"/>
          <w:lang w:val="en-IE"/>
        </w:rPr>
        <w:t>(Sharp et al., 2019)</w:t>
      </w:r>
      <w:r w:rsidR="00A91EF1">
        <w:rPr>
          <w:color w:val="0E101A"/>
          <w:lang w:val="en-IE"/>
        </w:rPr>
        <w:t>.</w:t>
      </w:r>
      <w:r w:rsidR="00A91EF1" w:rsidRPr="009379DE" w:rsidDel="00A91EF1">
        <w:rPr>
          <w:color w:val="0E101A"/>
          <w:lang w:val="en-IE"/>
        </w:rPr>
        <w:t xml:space="preserve"> </w:t>
      </w:r>
      <w:proofErr w:type="spellStart"/>
      <w:r w:rsidRPr="00847314">
        <w:rPr>
          <w:color w:val="0E101A"/>
          <w:lang w:val="en-IE"/>
        </w:rPr>
        <w:t>Mahlke</w:t>
      </w:r>
      <w:proofErr w:type="spellEnd"/>
      <w:r w:rsidRPr="00847314">
        <w:rPr>
          <w:color w:val="0E101A"/>
          <w:lang w:val="en-IE"/>
        </w:rPr>
        <w:t xml:space="preserve"> (2006) conducted a study involving MP3 player skins and observed that users preferred a skin with reasonably low usability but high aesthetics over another that scored higher on usability but scored lower on aesthetics. </w:t>
      </w:r>
    </w:p>
    <w:p w14:paraId="204B2090" w14:textId="77777777" w:rsidR="0003784E" w:rsidRPr="00847314" w:rsidRDefault="00E87ACE">
      <w:pPr>
        <w:pStyle w:val="Heading2"/>
        <w:keepNext w:val="0"/>
        <w:keepLines w:val="0"/>
        <w:ind w:firstLine="720"/>
        <w:rPr>
          <w:b w:val="0"/>
          <w:color w:val="0E101A"/>
          <w:sz w:val="34"/>
          <w:szCs w:val="34"/>
          <w:lang w:val="en-IE"/>
        </w:rPr>
      </w:pPr>
      <w:bookmarkStart w:id="79" w:name="_heading=h.26in1rg" w:colFirst="0" w:colLast="0"/>
      <w:bookmarkEnd w:id="79"/>
      <w:r w:rsidRPr="00847314">
        <w:rPr>
          <w:b w:val="0"/>
          <w:color w:val="0E101A"/>
          <w:sz w:val="34"/>
          <w:szCs w:val="34"/>
          <w:lang w:val="en-IE"/>
        </w:rPr>
        <w:t xml:space="preserve"> </w:t>
      </w:r>
    </w:p>
    <w:p w14:paraId="7D2CECE1" w14:textId="6BACD760" w:rsidR="0003784E" w:rsidRPr="00847314" w:rsidRDefault="00E87ACE" w:rsidP="004618D7">
      <w:pPr>
        <w:pStyle w:val="Heading2"/>
        <w:numPr>
          <w:ilvl w:val="1"/>
          <w:numId w:val="1"/>
        </w:numPr>
        <w:rPr>
          <w:color w:val="0E101A"/>
          <w:lang w:val="en-IE"/>
        </w:rPr>
      </w:pPr>
      <w:bookmarkStart w:id="80" w:name="_Toc100320304"/>
      <w:r w:rsidRPr="00847314">
        <w:rPr>
          <w:color w:val="0E101A"/>
          <w:lang w:val="en-IE"/>
        </w:rPr>
        <w:t xml:space="preserve">Colour </w:t>
      </w:r>
      <w:r w:rsidR="00AC5CA9" w:rsidRPr="00847314">
        <w:rPr>
          <w:color w:val="0E101A"/>
          <w:lang w:val="en-IE"/>
        </w:rPr>
        <w:t xml:space="preserve">Perception </w:t>
      </w:r>
      <w:r w:rsidRPr="00847314">
        <w:rPr>
          <w:color w:val="0E101A"/>
          <w:lang w:val="en-IE"/>
        </w:rPr>
        <w:t>and UX</w:t>
      </w:r>
      <w:bookmarkEnd w:id="80"/>
    </w:p>
    <w:p w14:paraId="3F887943" w14:textId="77777777" w:rsidR="00AC5CA9" w:rsidRPr="00847314" w:rsidRDefault="00E87ACE" w:rsidP="00AC5CA9">
      <w:pPr>
        <w:shd w:val="clear" w:color="auto" w:fill="FFFFFF"/>
        <w:spacing w:line="360" w:lineRule="auto"/>
        <w:rPr>
          <w:color w:val="0E101A"/>
          <w:lang w:val="en-IE"/>
        </w:rPr>
      </w:pPr>
      <w:r w:rsidRPr="00847314">
        <w:rPr>
          <w:color w:val="0E101A"/>
          <w:lang w:val="en-IE"/>
        </w:rPr>
        <w:tab/>
      </w:r>
      <w:r w:rsidR="00AC5CA9" w:rsidRPr="00847314">
        <w:rPr>
          <w:color w:val="0E101A"/>
          <w:lang w:val="en-IE"/>
        </w:rPr>
        <w:t>The perception of colour occurs when photoreceptors in the retina, consisting of three cone-opponent mechanisms; red-green, blue-yellow and black-white (luminance), receive light (Mullen et al., 2005; Johnson 2014). Colours are distinguished most efficiently when a strong signal occurs on one of these three channels while a neutral signal on the other two, i.e. red, green, yellow, blue, black and white (Johnson 2014). Some people may only identify colour as a factor when considering the creative arts, but colour can also psychologically impact emotion, attitude, and interest (</w:t>
      </w:r>
      <w:proofErr w:type="spellStart"/>
      <w:r w:rsidR="00AC5CA9" w:rsidRPr="00847314">
        <w:rPr>
          <w:color w:val="0E101A"/>
          <w:lang w:val="en-IE"/>
        </w:rPr>
        <w:t>Bakshi</w:t>
      </w:r>
      <w:proofErr w:type="spellEnd"/>
      <w:r w:rsidR="00AC5CA9" w:rsidRPr="00847314">
        <w:rPr>
          <w:color w:val="0E101A"/>
          <w:lang w:val="en-IE"/>
        </w:rPr>
        <w:t xml:space="preserve"> &amp; Gilbert, 2015). As a result, this affects user behaviours and attitudes, influencing their learning (</w:t>
      </w:r>
      <w:proofErr w:type="spellStart"/>
      <w:r w:rsidR="00AC5CA9" w:rsidRPr="00847314">
        <w:rPr>
          <w:color w:val="0E101A"/>
          <w:lang w:val="en-IE"/>
        </w:rPr>
        <w:t>Kimmons</w:t>
      </w:r>
      <w:proofErr w:type="spellEnd"/>
      <w:r w:rsidR="00AC5CA9" w:rsidRPr="00847314">
        <w:rPr>
          <w:color w:val="0E101A"/>
          <w:lang w:val="en-IE"/>
        </w:rPr>
        <w:t xml:space="preserve">, 2020). According to </w:t>
      </w:r>
      <w:proofErr w:type="spellStart"/>
      <w:r w:rsidR="00AC5CA9" w:rsidRPr="00847314">
        <w:rPr>
          <w:color w:val="0E101A"/>
          <w:lang w:val="en-IE"/>
        </w:rPr>
        <w:t>Kimmons</w:t>
      </w:r>
      <w:proofErr w:type="spellEnd"/>
      <w:r w:rsidR="00AC5CA9" w:rsidRPr="00847314">
        <w:rPr>
          <w:color w:val="0E101A"/>
          <w:lang w:val="en-IE"/>
        </w:rPr>
        <w:t xml:space="preserve">, among UX and LX (learning experience) designers, colour is generally approached in an exchange between “technical prescription and intuitive preference”. </w:t>
      </w:r>
      <w:proofErr w:type="spellStart"/>
      <w:r w:rsidR="00AC5CA9" w:rsidRPr="00847314">
        <w:rPr>
          <w:color w:val="0E101A"/>
          <w:lang w:val="en-IE"/>
        </w:rPr>
        <w:t>Kimmons</w:t>
      </w:r>
      <w:proofErr w:type="spellEnd"/>
      <w:r w:rsidR="00AC5CA9" w:rsidRPr="00847314">
        <w:rPr>
          <w:color w:val="0E101A"/>
          <w:lang w:val="en-IE"/>
        </w:rPr>
        <w:t xml:space="preserve"> (2020) suggests that the four guiding considerations concerning colour use are contrast, attention, meaning and harmony. </w:t>
      </w:r>
    </w:p>
    <w:p w14:paraId="71A0CD30" w14:textId="77777777" w:rsidR="00AC5CA9" w:rsidRPr="00847314" w:rsidRDefault="00AC5CA9" w:rsidP="00AC5CA9">
      <w:pPr>
        <w:shd w:val="clear" w:color="auto" w:fill="FFFFFF"/>
        <w:spacing w:line="360" w:lineRule="auto"/>
        <w:rPr>
          <w:color w:val="0E101A"/>
          <w:lang w:val="en-IE"/>
        </w:rPr>
      </w:pPr>
      <w:r w:rsidRPr="00847314">
        <w:rPr>
          <w:color w:val="0E101A"/>
          <w:lang w:val="en-IE"/>
        </w:rPr>
        <w:tab/>
      </w:r>
    </w:p>
    <w:p w14:paraId="40ECA013" w14:textId="77777777" w:rsidR="0003784E" w:rsidRPr="00847314" w:rsidRDefault="00E87ACE" w:rsidP="00847314">
      <w:pPr>
        <w:shd w:val="clear" w:color="auto" w:fill="FFFFFF"/>
        <w:spacing w:line="360" w:lineRule="auto"/>
        <w:ind w:firstLine="720"/>
        <w:rPr>
          <w:lang w:val="en-IE"/>
        </w:rPr>
      </w:pPr>
      <w:r w:rsidRPr="00847314">
        <w:rPr>
          <w:color w:val="0E101A"/>
          <w:lang w:val="en-IE"/>
        </w:rPr>
        <w:t xml:space="preserve">Colour is an essential aspect of design, but little is known as to why individuals prefer specific colours over others. Research has shown contrasting results regarding preferred colour in digital design. For example, </w:t>
      </w:r>
      <w:proofErr w:type="spellStart"/>
      <w:r w:rsidRPr="00847314">
        <w:rPr>
          <w:color w:val="0E101A"/>
          <w:lang w:val="en-IE"/>
        </w:rPr>
        <w:t>Bonnardel</w:t>
      </w:r>
      <w:proofErr w:type="spellEnd"/>
      <w:r w:rsidRPr="00847314">
        <w:rPr>
          <w:color w:val="0E101A"/>
          <w:lang w:val="en-IE"/>
        </w:rPr>
        <w:t xml:space="preserve"> et al. (2011) carried out two studies involving colour in web design; the first study investigated web homepage colours and the preference of designers and users. Results showed that participants regarded blue and orange as the most appealing colours for both users and designers, which the authors argue could be explained by the emotional association with these colours. In the second study, three colours (blue, orange, and grey) were used, and the re</w:t>
      </w:r>
      <w:r w:rsidRPr="00847314">
        <w:rPr>
          <w:lang w:val="en-IE"/>
        </w:rPr>
        <w:t>sults demonstrated that colour was a determining factor in how users interacted with the website. Users found the grey site less appealing than the other two and less time was spent on the blue site than on the orange one. This suggested that the participants may have felt more affinity with this site, explaining the length of time and its appeal.</w:t>
      </w:r>
    </w:p>
    <w:p w14:paraId="50C5D9A2" w14:textId="77777777" w:rsidR="0003784E" w:rsidRPr="00847314" w:rsidRDefault="00E87ACE">
      <w:pPr>
        <w:shd w:val="clear" w:color="auto" w:fill="FFFFFF"/>
        <w:spacing w:line="360" w:lineRule="auto"/>
        <w:rPr>
          <w:color w:val="0E101A"/>
          <w:lang w:val="en-IE"/>
        </w:rPr>
      </w:pPr>
      <w:r w:rsidRPr="00847314">
        <w:rPr>
          <w:color w:val="0E101A"/>
          <w:lang w:val="en-IE"/>
        </w:rPr>
        <w:lastRenderedPageBreak/>
        <w:tab/>
      </w:r>
    </w:p>
    <w:p w14:paraId="513B08CC" w14:textId="09AF5A0F" w:rsidR="0003784E" w:rsidRPr="00847314" w:rsidRDefault="00E87ACE">
      <w:pPr>
        <w:shd w:val="clear" w:color="auto" w:fill="FFFFFF"/>
        <w:spacing w:line="360" w:lineRule="auto"/>
        <w:ind w:firstLine="720"/>
        <w:rPr>
          <w:color w:val="0E101A"/>
          <w:lang w:val="en-IE"/>
        </w:rPr>
      </w:pPr>
      <w:r w:rsidRPr="00847314">
        <w:rPr>
          <w:color w:val="0E101A"/>
          <w:lang w:val="en-IE"/>
        </w:rPr>
        <w:t xml:space="preserve">Additionally, </w:t>
      </w:r>
      <w:proofErr w:type="spellStart"/>
      <w:r w:rsidRPr="00847314">
        <w:rPr>
          <w:color w:val="0E101A"/>
          <w:lang w:val="en-IE"/>
        </w:rPr>
        <w:t>Skulmowski</w:t>
      </w:r>
      <w:proofErr w:type="spellEnd"/>
      <w:r w:rsidRPr="00847314">
        <w:rPr>
          <w:color w:val="0E101A"/>
          <w:lang w:val="en-IE"/>
        </w:rPr>
        <w:t xml:space="preserve"> et al. (2016) carried out a study involving the effects of colour saturation on visual appeal. Unlike other research, results showed that saturation caused adverse effects on visual appeal, trustworthiness, and usability, depending on the domain. These results identified that the research available could not be generalised to the perception of websites (</w:t>
      </w:r>
      <w:proofErr w:type="spellStart"/>
      <w:r w:rsidRPr="00847314">
        <w:rPr>
          <w:color w:val="0E101A"/>
          <w:lang w:val="en-IE"/>
        </w:rPr>
        <w:t>Skulmowski</w:t>
      </w:r>
      <w:proofErr w:type="spellEnd"/>
      <w:r w:rsidRPr="00847314">
        <w:rPr>
          <w:color w:val="0E101A"/>
          <w:lang w:val="en-IE"/>
        </w:rPr>
        <w:t xml:space="preserve"> et al., 2016). Given that the type of domain made a significant difference, this suggests that the effects may also be evident with the introduction of a different type of interface. Oyibo and </w:t>
      </w:r>
      <w:proofErr w:type="spellStart"/>
      <w:r w:rsidRPr="00847314">
        <w:rPr>
          <w:color w:val="0E101A"/>
          <w:lang w:val="en-IE"/>
        </w:rPr>
        <w:t>Vassileva</w:t>
      </w:r>
      <w:proofErr w:type="spellEnd"/>
      <w:r w:rsidRPr="00847314">
        <w:rPr>
          <w:color w:val="0E101A"/>
          <w:lang w:val="en-IE"/>
        </w:rPr>
        <w:t xml:space="preserve"> (2020) observed how the layout of information and colour temperature of a website for mobile devices influence essential user experience (UX) and six design attributes (perceived aesthetics, perceived enjoyment, perceived ease of use, perceived usefulness, and intention to use). </w:t>
      </w:r>
      <w:r w:rsidR="00A91EF1">
        <w:rPr>
          <w:color w:val="0E101A"/>
          <w:lang w:val="en-IE"/>
        </w:rPr>
        <w:t xml:space="preserve">Colour temperature involves whether a colour has warm (orange) or cool </w:t>
      </w:r>
      <w:r w:rsidR="009B546A">
        <w:rPr>
          <w:color w:val="0E101A"/>
          <w:lang w:val="en-IE"/>
        </w:rPr>
        <w:t xml:space="preserve">(blue) </w:t>
      </w:r>
      <w:r w:rsidR="00A91EF1">
        <w:rPr>
          <w:color w:val="0E101A"/>
          <w:lang w:val="en-IE"/>
        </w:rPr>
        <w:t>undertones</w:t>
      </w:r>
      <w:r w:rsidR="0051283A">
        <w:rPr>
          <w:color w:val="0E101A"/>
          <w:lang w:val="en-IE"/>
        </w:rPr>
        <w:t xml:space="preserve"> </w:t>
      </w:r>
      <w:r w:rsidR="0051283A" w:rsidRPr="0051283A">
        <w:rPr>
          <w:color w:val="0E101A"/>
          <w:lang w:val="en-IE"/>
        </w:rPr>
        <w:t>(</w:t>
      </w:r>
      <w:proofErr w:type="spellStart"/>
      <w:r w:rsidR="00316B4A">
        <w:rPr>
          <w:color w:val="0E101A"/>
          <w:lang w:val="en-IE"/>
        </w:rPr>
        <w:t>Feisner</w:t>
      </w:r>
      <w:proofErr w:type="spellEnd"/>
      <w:r w:rsidR="00316B4A">
        <w:rPr>
          <w:color w:val="0E101A"/>
          <w:lang w:val="en-IE"/>
        </w:rPr>
        <w:t xml:space="preserve">, 2006, as cited in </w:t>
      </w:r>
      <w:proofErr w:type="spellStart"/>
      <w:r w:rsidR="0051283A" w:rsidRPr="0051283A">
        <w:rPr>
          <w:color w:val="0E101A"/>
          <w:lang w:val="en-IE"/>
        </w:rPr>
        <w:t>Attiah</w:t>
      </w:r>
      <w:proofErr w:type="spellEnd"/>
      <w:r w:rsidR="0051283A" w:rsidRPr="0051283A">
        <w:rPr>
          <w:color w:val="0E101A"/>
          <w:lang w:val="en-IE"/>
        </w:rPr>
        <w:t xml:space="preserve"> &amp; A. </w:t>
      </w:r>
      <w:proofErr w:type="spellStart"/>
      <w:r w:rsidR="0051283A" w:rsidRPr="0051283A">
        <w:rPr>
          <w:color w:val="0E101A"/>
          <w:lang w:val="en-IE"/>
        </w:rPr>
        <w:t>Alawad</w:t>
      </w:r>
      <w:proofErr w:type="spellEnd"/>
      <w:r w:rsidR="0051283A" w:rsidRPr="0051283A">
        <w:rPr>
          <w:color w:val="0E101A"/>
          <w:lang w:val="en-IE"/>
        </w:rPr>
        <w:t>, 2021)</w:t>
      </w:r>
      <w:r w:rsidR="00A91EF1">
        <w:rPr>
          <w:color w:val="0E101A"/>
          <w:lang w:val="en-IE"/>
        </w:rPr>
        <w:t xml:space="preserve">. </w:t>
      </w:r>
      <w:r w:rsidRPr="00847314">
        <w:rPr>
          <w:color w:val="0E101A"/>
          <w:lang w:val="en-IE"/>
        </w:rPr>
        <w:t xml:space="preserve">The researchers observed that both information layout and colour temperature significantly influence perceived aesthetics, perceived enjoyment, perceived usefulness, and intention to use. Oyibo and </w:t>
      </w:r>
      <w:proofErr w:type="spellStart"/>
      <w:r w:rsidRPr="00847314">
        <w:rPr>
          <w:color w:val="0E101A"/>
          <w:lang w:val="en-IE"/>
        </w:rPr>
        <w:t>Vassileva</w:t>
      </w:r>
      <w:proofErr w:type="spellEnd"/>
      <w:r w:rsidR="00A91EF1">
        <w:rPr>
          <w:color w:val="0E101A"/>
          <w:lang w:val="en-IE"/>
        </w:rPr>
        <w:t xml:space="preserve"> </w:t>
      </w:r>
      <w:r w:rsidR="000C6968" w:rsidRPr="00847314">
        <w:rPr>
          <w:color w:val="0E101A"/>
          <w:lang w:val="en-IE"/>
        </w:rPr>
        <w:t>(2020)</w:t>
      </w:r>
      <w:r w:rsidRPr="00847314">
        <w:rPr>
          <w:color w:val="0E101A"/>
          <w:lang w:val="en-IE"/>
        </w:rPr>
        <w:t xml:space="preserve"> also reported that cooler colour temperature</w:t>
      </w:r>
      <w:r w:rsidR="000C6968" w:rsidRPr="00847314">
        <w:rPr>
          <w:color w:val="0E101A"/>
          <w:lang w:val="en-IE"/>
        </w:rPr>
        <w:t>s</w:t>
      </w:r>
      <w:r w:rsidRPr="00847314">
        <w:rPr>
          <w:color w:val="0E101A"/>
          <w:lang w:val="en-IE"/>
        </w:rPr>
        <w:t xml:space="preserve"> (blue and green) positively influences perceived effectiveness and intention to use.</w:t>
      </w:r>
    </w:p>
    <w:p w14:paraId="60CD57FE" w14:textId="77777777" w:rsidR="0003784E" w:rsidRPr="00847314" w:rsidRDefault="00E87ACE">
      <w:pPr>
        <w:pStyle w:val="Heading2"/>
        <w:keepNext w:val="0"/>
        <w:keepLines w:val="0"/>
        <w:ind w:firstLine="720"/>
        <w:rPr>
          <w:b w:val="0"/>
          <w:color w:val="0E101A"/>
          <w:sz w:val="34"/>
          <w:szCs w:val="34"/>
          <w:lang w:val="en-IE"/>
        </w:rPr>
      </w:pPr>
      <w:bookmarkStart w:id="81" w:name="_heading=h.35nkun2" w:colFirst="0" w:colLast="0"/>
      <w:bookmarkEnd w:id="81"/>
      <w:r w:rsidRPr="00847314">
        <w:rPr>
          <w:b w:val="0"/>
          <w:color w:val="0E101A"/>
          <w:sz w:val="34"/>
          <w:szCs w:val="34"/>
          <w:lang w:val="en-IE"/>
        </w:rPr>
        <w:t xml:space="preserve"> </w:t>
      </w:r>
    </w:p>
    <w:p w14:paraId="6B27A24B" w14:textId="1FECA6AA" w:rsidR="0003784E" w:rsidRPr="004618D7" w:rsidRDefault="00E87ACE" w:rsidP="004618D7">
      <w:pPr>
        <w:pStyle w:val="Heading2"/>
        <w:numPr>
          <w:ilvl w:val="1"/>
          <w:numId w:val="1"/>
        </w:numPr>
        <w:rPr>
          <w:color w:val="0E101A"/>
          <w:lang w:val="en-IE"/>
        </w:rPr>
      </w:pPr>
      <w:bookmarkStart w:id="82" w:name="_Toc100320305"/>
      <w:r w:rsidRPr="00847314">
        <w:rPr>
          <w:color w:val="0E101A"/>
          <w:lang w:val="en-IE"/>
        </w:rPr>
        <w:t>Colour Harmony</w:t>
      </w:r>
      <w:bookmarkEnd w:id="82"/>
    </w:p>
    <w:p w14:paraId="6A8A0B02" w14:textId="3D95F4A8" w:rsidR="0003784E" w:rsidRPr="00847314" w:rsidRDefault="001F316E">
      <w:pPr>
        <w:shd w:val="clear" w:color="auto" w:fill="FFFFFF"/>
        <w:spacing w:line="360" w:lineRule="auto"/>
        <w:ind w:firstLine="720"/>
        <w:rPr>
          <w:lang w:val="en-IE"/>
        </w:rPr>
      </w:pPr>
      <w:r>
        <w:t xml:space="preserve">Colour harmony </w:t>
      </w:r>
      <w:r w:rsidR="008624DD">
        <w:t xml:space="preserve">is achieved </w:t>
      </w:r>
      <w:r>
        <w:t>when t</w:t>
      </w:r>
      <w:r w:rsidR="008624DD">
        <w:t>he</w:t>
      </w:r>
      <w:r>
        <w:t xml:space="preserve"> juxtaposition</w:t>
      </w:r>
      <w:r w:rsidR="008624DD">
        <w:t xml:space="preserve"> of colours</w:t>
      </w:r>
      <w:r>
        <w:t xml:space="preserve"> produces a satisfying unity or balance</w:t>
      </w:r>
      <w:r w:rsidRPr="009379DE" w:rsidDel="001F316E">
        <w:rPr>
          <w:color w:val="0E101A"/>
          <w:lang w:val="en-IE"/>
        </w:rPr>
        <w:t xml:space="preserve"> </w:t>
      </w:r>
      <w:r>
        <w:rPr>
          <w:color w:val="0E101A"/>
          <w:lang w:val="en-IE"/>
        </w:rPr>
        <w:t>(Paterson, 2004; as cited by</w:t>
      </w:r>
      <w:r w:rsidR="008624DD">
        <w:rPr>
          <w:color w:val="0E101A"/>
          <w:lang w:val="en-IE"/>
        </w:rPr>
        <w:t xml:space="preserve"> </w:t>
      </w:r>
      <w:proofErr w:type="spellStart"/>
      <w:r w:rsidR="008624DD" w:rsidRPr="00E443DA">
        <w:rPr>
          <w:lang w:val="en-IE"/>
        </w:rPr>
        <w:t>Weingerl</w:t>
      </w:r>
      <w:proofErr w:type="spellEnd"/>
      <w:r w:rsidR="008624DD" w:rsidRPr="00E443DA">
        <w:rPr>
          <w:lang w:val="en-IE"/>
        </w:rPr>
        <w:t xml:space="preserve"> &amp; </w:t>
      </w:r>
      <w:proofErr w:type="spellStart"/>
      <w:r w:rsidR="008624DD" w:rsidRPr="00E443DA">
        <w:rPr>
          <w:lang w:val="en-IE"/>
        </w:rPr>
        <w:t>Javorsek</w:t>
      </w:r>
      <w:proofErr w:type="spellEnd"/>
      <w:r w:rsidR="008624DD" w:rsidRPr="00E443DA">
        <w:rPr>
          <w:lang w:val="en-IE"/>
        </w:rPr>
        <w:t>, 2018</w:t>
      </w:r>
      <w:r w:rsidR="008624DD">
        <w:rPr>
          <w:lang w:val="en-IE"/>
        </w:rPr>
        <w:t>).</w:t>
      </w:r>
      <w:r>
        <w:rPr>
          <w:color w:val="0E101A"/>
          <w:lang w:val="en-IE"/>
        </w:rPr>
        <w:t xml:space="preserve"> </w:t>
      </w:r>
      <w:r w:rsidR="00E87ACE" w:rsidRPr="00847314">
        <w:rPr>
          <w:color w:val="0E101A"/>
          <w:lang w:val="en-IE"/>
        </w:rPr>
        <w:t>T</w:t>
      </w:r>
      <w:r w:rsidR="00E87ACE" w:rsidRPr="00847314">
        <w:rPr>
          <w:lang w:val="en-IE"/>
        </w:rPr>
        <w:t>here are six basic hue templates of colour harmony based on their positions on the colour wheel (</w:t>
      </w:r>
      <w:proofErr w:type="spellStart"/>
      <w:r w:rsidR="00E87ACE" w:rsidRPr="00847314">
        <w:rPr>
          <w:lang w:val="en-IE"/>
        </w:rPr>
        <w:t>Weingerl</w:t>
      </w:r>
      <w:proofErr w:type="spellEnd"/>
      <w:r w:rsidR="00E87ACE" w:rsidRPr="00847314">
        <w:rPr>
          <w:lang w:val="en-IE"/>
        </w:rPr>
        <w:t xml:space="preserve"> &amp; </w:t>
      </w:r>
      <w:proofErr w:type="spellStart"/>
      <w:r w:rsidR="00E87ACE" w:rsidRPr="00847314">
        <w:rPr>
          <w:lang w:val="en-IE"/>
        </w:rPr>
        <w:t>Javorsek</w:t>
      </w:r>
      <w:proofErr w:type="spellEnd"/>
      <w:r w:rsidR="00E87ACE" w:rsidRPr="00847314">
        <w:rPr>
          <w:lang w:val="en-IE"/>
        </w:rPr>
        <w:t>, 2018; See Appendix A), These hue templates include monochromatic (colours with similar or equal hue), analogous (colours next to each</w:t>
      </w:r>
      <w:r w:rsidR="00AC5CA9" w:rsidRPr="00847314">
        <w:rPr>
          <w:lang w:val="en-IE"/>
        </w:rPr>
        <w:t xml:space="preserve"> </w:t>
      </w:r>
      <w:r w:rsidR="00E87ACE" w:rsidRPr="00847314">
        <w:rPr>
          <w:lang w:val="en-IE"/>
        </w:rPr>
        <w:t>other with similar hues), triadic (three colour hues separated by 120 degrees on the colour wheel), complementary, (colours on opposite sides of the colour wheel) split-complementary (</w:t>
      </w:r>
      <w:r w:rsidR="00E87ACE" w:rsidRPr="00847314">
        <w:rPr>
          <w:color w:val="0E101A"/>
          <w:lang w:val="en-IE"/>
        </w:rPr>
        <w:t>three colours, with two being either side of the complement of the third on the colour wheel)</w:t>
      </w:r>
      <w:r w:rsidR="00E87ACE" w:rsidRPr="00847314">
        <w:rPr>
          <w:lang w:val="en-IE"/>
        </w:rPr>
        <w:t xml:space="preserve"> and tetradic (</w:t>
      </w:r>
      <w:r w:rsidR="00E87ACE" w:rsidRPr="00847314">
        <w:rPr>
          <w:color w:val="0E101A"/>
          <w:lang w:val="en-IE"/>
        </w:rPr>
        <w:t xml:space="preserve">double complementary scheme, two complementary pairs lying opposite each other on the colour wheel; </w:t>
      </w:r>
      <w:proofErr w:type="spellStart"/>
      <w:r w:rsidR="00E87ACE" w:rsidRPr="00847314">
        <w:rPr>
          <w:lang w:val="en-IE"/>
        </w:rPr>
        <w:t>Weingerl</w:t>
      </w:r>
      <w:proofErr w:type="spellEnd"/>
      <w:r w:rsidR="00E87ACE" w:rsidRPr="00847314">
        <w:rPr>
          <w:lang w:val="en-IE"/>
        </w:rPr>
        <w:t xml:space="preserve"> &amp; </w:t>
      </w:r>
      <w:proofErr w:type="spellStart"/>
      <w:r w:rsidR="00E87ACE" w:rsidRPr="00847314">
        <w:rPr>
          <w:lang w:val="en-IE"/>
        </w:rPr>
        <w:t>Javorsek</w:t>
      </w:r>
      <w:proofErr w:type="spellEnd"/>
      <w:r w:rsidR="00E87ACE" w:rsidRPr="00847314">
        <w:rPr>
          <w:lang w:val="en-IE"/>
        </w:rPr>
        <w:t xml:space="preserve">, 2018). </w:t>
      </w:r>
    </w:p>
    <w:p w14:paraId="4CD53DFE" w14:textId="77777777" w:rsidR="0003784E" w:rsidRPr="00847314" w:rsidRDefault="0003784E">
      <w:pPr>
        <w:shd w:val="clear" w:color="auto" w:fill="FFFFFF"/>
        <w:spacing w:line="360" w:lineRule="auto"/>
        <w:ind w:firstLine="720"/>
        <w:rPr>
          <w:lang w:val="en-IE"/>
        </w:rPr>
      </w:pPr>
    </w:p>
    <w:p w14:paraId="2BB81330" w14:textId="77777777" w:rsidR="0003784E" w:rsidRPr="00847314" w:rsidRDefault="00E87ACE">
      <w:pPr>
        <w:shd w:val="clear" w:color="auto" w:fill="FFFFFF"/>
        <w:spacing w:line="360" w:lineRule="auto"/>
        <w:ind w:firstLine="720"/>
        <w:rPr>
          <w:color w:val="0E101A"/>
          <w:lang w:val="en-IE"/>
        </w:rPr>
      </w:pPr>
      <w:r w:rsidRPr="00847314">
        <w:rPr>
          <w:color w:val="0E101A"/>
          <w:lang w:val="en-IE"/>
        </w:rPr>
        <w:t xml:space="preserve">In research, authors have used the terms “harmony” and “preference” interchangeably, resulting in contradiction and confusion in existing literature (Schloss &amp; Palmer, 2010). There is </w:t>
      </w:r>
      <w:r w:rsidRPr="00847314">
        <w:rPr>
          <w:color w:val="0E101A"/>
          <w:lang w:val="en-IE"/>
        </w:rPr>
        <w:lastRenderedPageBreak/>
        <w:t xml:space="preserve">limited research on the relationship between colour harmony and its effects on user experience related to mobile apps. Schloss and Palmer (2010) carried out a study and reported that colours most similar in hue were rated with higher colour preference and harmony. However, no overall increase was observed in preference or harmony ratings for complementary hues. Additionally, </w:t>
      </w:r>
      <w:proofErr w:type="spellStart"/>
      <w:r w:rsidRPr="00847314">
        <w:rPr>
          <w:color w:val="0E101A"/>
          <w:lang w:val="en-IE"/>
        </w:rPr>
        <w:t>Seckler</w:t>
      </w:r>
      <w:proofErr w:type="spellEnd"/>
      <w:r w:rsidRPr="00847314">
        <w:rPr>
          <w:color w:val="0E101A"/>
          <w:lang w:val="en-IE"/>
        </w:rPr>
        <w:t xml:space="preserve"> et al. (2015) observed the link between objective design factors and different facets of subjective aesthetic perception. The results showed that websites of high symmetry, low complexity, blue hue, medium brightness or medium and high saturation received the highest overall aesthetics ratings.</w:t>
      </w:r>
    </w:p>
    <w:p w14:paraId="4FC4F114" w14:textId="77777777" w:rsidR="0003784E" w:rsidRPr="00847314" w:rsidRDefault="0003784E">
      <w:pPr>
        <w:shd w:val="clear" w:color="auto" w:fill="FFFFFF"/>
        <w:spacing w:line="360" w:lineRule="auto"/>
        <w:ind w:firstLine="720"/>
        <w:rPr>
          <w:color w:val="0E101A"/>
          <w:lang w:val="en-IE"/>
        </w:rPr>
      </w:pPr>
    </w:p>
    <w:p w14:paraId="51616189" w14:textId="3CD7AF4B" w:rsidR="0003784E" w:rsidRPr="00847314" w:rsidRDefault="00E87ACE">
      <w:pPr>
        <w:shd w:val="clear" w:color="auto" w:fill="FFFFFF"/>
        <w:spacing w:line="360" w:lineRule="auto"/>
        <w:ind w:firstLine="720"/>
        <w:rPr>
          <w:color w:val="0E101A"/>
          <w:lang w:val="en-IE"/>
        </w:rPr>
      </w:pPr>
      <w:proofErr w:type="spellStart"/>
      <w:r w:rsidRPr="00847314">
        <w:rPr>
          <w:color w:val="0E101A"/>
          <w:lang w:val="en-IE"/>
        </w:rPr>
        <w:t>Venni</w:t>
      </w:r>
      <w:proofErr w:type="spellEnd"/>
      <w:r w:rsidRPr="00847314">
        <w:rPr>
          <w:color w:val="0E101A"/>
          <w:lang w:val="en-IE"/>
        </w:rPr>
        <w:t xml:space="preserve"> and </w:t>
      </w:r>
      <w:proofErr w:type="spellStart"/>
      <w:r w:rsidRPr="00847314">
        <w:rPr>
          <w:color w:val="0E101A"/>
          <w:lang w:val="en-IE"/>
        </w:rPr>
        <w:t>Betrancourt</w:t>
      </w:r>
      <w:proofErr w:type="spellEnd"/>
      <w:r w:rsidRPr="00847314">
        <w:rPr>
          <w:color w:val="0E101A"/>
          <w:lang w:val="en-IE"/>
        </w:rPr>
        <w:t xml:space="preserve"> (2020) studied the impact of website colour harmony on four dependent variables; usability, aesthetics, user experience, and memory. They used the AttrakDiff2 questionnaire (</w:t>
      </w:r>
      <w:proofErr w:type="spellStart"/>
      <w:r w:rsidRPr="00847314">
        <w:rPr>
          <w:color w:val="0E101A"/>
          <w:lang w:val="en-IE"/>
        </w:rPr>
        <w:t>Hassenzahl</w:t>
      </w:r>
      <w:proofErr w:type="spellEnd"/>
      <w:r w:rsidRPr="00847314">
        <w:rPr>
          <w:color w:val="0E101A"/>
          <w:lang w:val="en-IE"/>
        </w:rPr>
        <w:t xml:space="preserve"> et al., 2003), which divides user experience into four elements, two of which focus on hedonism (related to, characterized by, or considered in terms of pleasant, or unpleasant, sensations).  Hedonic Quality Identification (communication of human identity and personality), Hedonic Quality Stimulation (the need for personal development, to improve personal skills and knowledge), Pragmatic Quality (traditional task-related usability aspects, i.e. efficiency, effectiveness and learnability) and Attractiveness are the subscales in question. The researchers reported that disharmonious colours received a lower pragmatic score, caused a distraction for visual attention, </w:t>
      </w:r>
      <w:r w:rsidR="00AC5CA9" w:rsidRPr="00847314">
        <w:rPr>
          <w:color w:val="0E101A"/>
          <w:lang w:val="en-IE"/>
        </w:rPr>
        <w:t xml:space="preserve">but </w:t>
      </w:r>
      <w:r w:rsidRPr="00847314">
        <w:rPr>
          <w:color w:val="0E101A"/>
          <w:lang w:val="en-IE"/>
        </w:rPr>
        <w:t xml:space="preserve">led to higher memory recall scores. They also observed that harmonious colours did not affect navigation or perceived usability, perception of aesthetics, hedonic qualities, and user experience. </w:t>
      </w:r>
    </w:p>
    <w:p w14:paraId="1FE7935F" w14:textId="77777777" w:rsidR="0003784E" w:rsidRPr="00847314" w:rsidRDefault="00E87ACE">
      <w:pPr>
        <w:pStyle w:val="Heading2"/>
        <w:keepNext w:val="0"/>
        <w:keepLines w:val="0"/>
        <w:rPr>
          <w:b w:val="0"/>
          <w:color w:val="0E101A"/>
          <w:sz w:val="34"/>
          <w:szCs w:val="34"/>
          <w:lang w:val="en-IE"/>
        </w:rPr>
      </w:pPr>
      <w:bookmarkStart w:id="83" w:name="_heading=h.44sinio" w:colFirst="0" w:colLast="0"/>
      <w:bookmarkEnd w:id="83"/>
      <w:r w:rsidRPr="00847314">
        <w:rPr>
          <w:b w:val="0"/>
          <w:color w:val="0E101A"/>
          <w:sz w:val="34"/>
          <w:szCs w:val="34"/>
          <w:lang w:val="en-IE"/>
        </w:rPr>
        <w:t xml:space="preserve"> </w:t>
      </w:r>
    </w:p>
    <w:p w14:paraId="120D6BBF" w14:textId="2E8C0F3A" w:rsidR="0003784E" w:rsidRPr="00847314" w:rsidRDefault="00E87ACE" w:rsidP="004618D7">
      <w:pPr>
        <w:pStyle w:val="Heading2"/>
        <w:numPr>
          <w:ilvl w:val="1"/>
          <w:numId w:val="1"/>
        </w:numPr>
        <w:rPr>
          <w:color w:val="0E101A"/>
          <w:lang w:val="en-IE"/>
        </w:rPr>
      </w:pPr>
      <w:bookmarkStart w:id="84" w:name="_Toc100320306"/>
      <w:r w:rsidRPr="00847314">
        <w:rPr>
          <w:color w:val="0E101A"/>
          <w:lang w:val="en-IE"/>
        </w:rPr>
        <w:t>The Present Study</w:t>
      </w:r>
      <w:bookmarkEnd w:id="84"/>
    </w:p>
    <w:p w14:paraId="27EB35C3" w14:textId="755A4EC9" w:rsidR="0003784E" w:rsidRPr="00847314" w:rsidRDefault="00E87ACE">
      <w:pPr>
        <w:shd w:val="clear" w:color="auto" w:fill="FFFFFF"/>
        <w:spacing w:line="360" w:lineRule="auto"/>
        <w:rPr>
          <w:color w:val="0E101A"/>
          <w:lang w:val="en-IE"/>
        </w:rPr>
      </w:pPr>
      <w:r w:rsidRPr="00847314">
        <w:rPr>
          <w:color w:val="0E101A"/>
          <w:lang w:val="en-IE"/>
        </w:rPr>
        <w:tab/>
        <w:t xml:space="preserve">There is a lack of research regarding the relationship between colour </w:t>
      </w:r>
      <w:r w:rsidR="00AC5CA9" w:rsidRPr="00847314">
        <w:rPr>
          <w:color w:val="0E101A"/>
          <w:lang w:val="en-IE"/>
        </w:rPr>
        <w:t xml:space="preserve">and user experience in the context of </w:t>
      </w:r>
      <w:r w:rsidRPr="00847314">
        <w:rPr>
          <w:color w:val="0E101A"/>
          <w:lang w:val="en-IE"/>
        </w:rPr>
        <w:t xml:space="preserve">mobile </w:t>
      </w:r>
      <w:r w:rsidR="00721A28" w:rsidRPr="00847314">
        <w:rPr>
          <w:color w:val="0E101A"/>
          <w:lang w:val="en-IE"/>
        </w:rPr>
        <w:t>applications.</w:t>
      </w:r>
      <w:r w:rsidRPr="00847314">
        <w:rPr>
          <w:color w:val="0E101A"/>
          <w:lang w:val="en-IE"/>
        </w:rPr>
        <w:t xml:space="preserve"> Although there is research on the effects of colour on user experience and aesthetics</w:t>
      </w:r>
      <w:r w:rsidR="00AC5CA9" w:rsidRPr="00847314">
        <w:rPr>
          <w:color w:val="0E101A"/>
          <w:lang w:val="en-IE"/>
        </w:rPr>
        <w:t xml:space="preserve"> in websites</w:t>
      </w:r>
      <w:r w:rsidRPr="00847314">
        <w:rPr>
          <w:color w:val="0E101A"/>
          <w:lang w:val="en-IE"/>
        </w:rPr>
        <w:t>, limited results are</w:t>
      </w:r>
      <w:r w:rsidR="00AC5CA9" w:rsidRPr="00847314">
        <w:rPr>
          <w:color w:val="0E101A"/>
          <w:lang w:val="en-IE"/>
        </w:rPr>
        <w:t xml:space="preserve"> </w:t>
      </w:r>
      <w:r w:rsidR="00721A28" w:rsidRPr="00847314">
        <w:rPr>
          <w:color w:val="0E101A"/>
          <w:lang w:val="en-IE"/>
        </w:rPr>
        <w:t>available,</w:t>
      </w:r>
      <w:r w:rsidRPr="00847314">
        <w:rPr>
          <w:color w:val="0E101A"/>
          <w:lang w:val="en-IE"/>
        </w:rPr>
        <w:t xml:space="preserve"> specifically focusing on mobile applications. With this and previous research in mind, the present study will investigate the effects of mobile app colour harmony on user experience and perceived aesthetics. </w:t>
      </w:r>
    </w:p>
    <w:p w14:paraId="057A363C" w14:textId="77777777" w:rsidR="0003784E" w:rsidRPr="00847314" w:rsidRDefault="0003784E">
      <w:pPr>
        <w:shd w:val="clear" w:color="auto" w:fill="FFFFFF"/>
        <w:spacing w:after="200" w:line="360" w:lineRule="auto"/>
        <w:ind w:firstLine="720"/>
        <w:rPr>
          <w:lang w:val="en-IE"/>
        </w:rPr>
      </w:pPr>
    </w:p>
    <w:p w14:paraId="3C7F5EB5" w14:textId="77777777" w:rsidR="0003784E" w:rsidRPr="00847314" w:rsidRDefault="00E87ACE">
      <w:pPr>
        <w:shd w:val="clear" w:color="auto" w:fill="FFFFFF"/>
        <w:spacing w:after="200" w:line="360" w:lineRule="auto"/>
        <w:rPr>
          <w:lang w:val="en-IE"/>
        </w:rPr>
      </w:pPr>
      <w:r w:rsidRPr="00847314">
        <w:rPr>
          <w:lang w:val="en-IE"/>
        </w:rPr>
        <w:t>The research questions presented are as follows:</w:t>
      </w:r>
    </w:p>
    <w:p w14:paraId="7D612775" w14:textId="77777777" w:rsidR="0003784E" w:rsidRPr="00847314" w:rsidRDefault="00E87ACE">
      <w:pPr>
        <w:shd w:val="clear" w:color="auto" w:fill="FFFFFF"/>
        <w:spacing w:after="200" w:line="360" w:lineRule="auto"/>
        <w:rPr>
          <w:lang w:val="en-IE"/>
        </w:rPr>
      </w:pPr>
      <w:r w:rsidRPr="00847314">
        <w:rPr>
          <w:lang w:val="en-IE"/>
        </w:rPr>
        <w:lastRenderedPageBreak/>
        <w:t>RQ1: Are perceived aesthetics and user experience affected by colour harmony?</w:t>
      </w:r>
    </w:p>
    <w:p w14:paraId="1333AE50" w14:textId="77777777" w:rsidR="0003784E" w:rsidRPr="00847314" w:rsidRDefault="00E87ACE">
      <w:pPr>
        <w:shd w:val="clear" w:color="auto" w:fill="FFFFFF"/>
        <w:spacing w:after="200" w:line="360" w:lineRule="auto"/>
        <w:rPr>
          <w:lang w:val="en-IE"/>
        </w:rPr>
      </w:pPr>
      <w:r w:rsidRPr="00847314">
        <w:rPr>
          <w:lang w:val="en-IE"/>
        </w:rPr>
        <w:t>RQ2: Does colour harmony affect aspects of user experience differently?</w:t>
      </w:r>
    </w:p>
    <w:p w14:paraId="40B301D0" w14:textId="77777777" w:rsidR="0003784E" w:rsidRPr="00847314" w:rsidRDefault="00E87ACE">
      <w:pPr>
        <w:shd w:val="clear" w:color="auto" w:fill="FFFFFF"/>
        <w:spacing w:after="200" w:line="360" w:lineRule="auto"/>
        <w:rPr>
          <w:lang w:val="en-IE"/>
        </w:rPr>
      </w:pPr>
      <w:r w:rsidRPr="00847314">
        <w:rPr>
          <w:lang w:val="en-IE"/>
        </w:rPr>
        <w:t>RQ3: Which elements of user experience are affected by colour harmony?</w:t>
      </w:r>
    </w:p>
    <w:p w14:paraId="2E595EBB" w14:textId="77777777" w:rsidR="0003784E" w:rsidRPr="00847314" w:rsidRDefault="0003784E">
      <w:pPr>
        <w:shd w:val="clear" w:color="auto" w:fill="FFFFFF"/>
        <w:spacing w:after="200" w:line="360" w:lineRule="auto"/>
        <w:rPr>
          <w:lang w:val="en-IE"/>
        </w:rPr>
      </w:pPr>
    </w:p>
    <w:p w14:paraId="3594016E" w14:textId="77777777" w:rsidR="0003784E" w:rsidRPr="00847314" w:rsidRDefault="00E87ACE">
      <w:pPr>
        <w:shd w:val="clear" w:color="auto" w:fill="FFFFFF"/>
        <w:spacing w:after="200" w:line="360" w:lineRule="auto"/>
        <w:rPr>
          <w:lang w:val="en-IE"/>
        </w:rPr>
      </w:pPr>
      <w:r w:rsidRPr="00847314">
        <w:rPr>
          <w:lang w:val="en-IE"/>
        </w:rPr>
        <w:t>The hypotheses presented are as follows:</w:t>
      </w:r>
    </w:p>
    <w:p w14:paraId="0A07961B" w14:textId="77777777" w:rsidR="0003784E" w:rsidRPr="00847314" w:rsidRDefault="00E87ACE">
      <w:pPr>
        <w:shd w:val="clear" w:color="auto" w:fill="FFFFFF"/>
        <w:spacing w:after="200" w:line="360" w:lineRule="auto"/>
        <w:rPr>
          <w:lang w:val="en-IE"/>
        </w:rPr>
      </w:pPr>
      <w:r w:rsidRPr="00847314">
        <w:rPr>
          <w:lang w:val="en-IE"/>
        </w:rPr>
        <w:t>H1: There will be a significant difference for app users on their perceived aesthetics scores based on the app’s colour harmony.</w:t>
      </w:r>
    </w:p>
    <w:p w14:paraId="601645AD" w14:textId="77777777" w:rsidR="0003784E" w:rsidRPr="00847314" w:rsidRDefault="00E87ACE">
      <w:pPr>
        <w:shd w:val="clear" w:color="auto" w:fill="FFFFFF"/>
        <w:spacing w:after="200" w:line="360" w:lineRule="auto"/>
        <w:rPr>
          <w:lang w:val="en-IE"/>
        </w:rPr>
      </w:pPr>
      <w:r w:rsidRPr="00847314">
        <w:rPr>
          <w:lang w:val="en-IE"/>
        </w:rPr>
        <w:t>H2: There will be a significant difference for app users on their user experience based on the app’s colour harmony.</w:t>
      </w:r>
    </w:p>
    <w:p w14:paraId="517BDCB5" w14:textId="77777777" w:rsidR="0003784E" w:rsidRPr="00847314" w:rsidRDefault="00E87ACE">
      <w:pPr>
        <w:shd w:val="clear" w:color="auto" w:fill="FFFFFF"/>
        <w:spacing w:after="200" w:line="360" w:lineRule="auto"/>
        <w:rPr>
          <w:lang w:val="en-IE"/>
        </w:rPr>
      </w:pPr>
      <w:r w:rsidRPr="00847314">
        <w:rPr>
          <w:lang w:val="en-IE"/>
        </w:rPr>
        <w:t>H3: There will be a significant difference for app users on Hedonic Quality Identification scores based on the app’s colour harmony.</w:t>
      </w:r>
    </w:p>
    <w:p w14:paraId="17CEE3F3" w14:textId="77777777" w:rsidR="0003784E" w:rsidRPr="00847314" w:rsidRDefault="00E87ACE">
      <w:pPr>
        <w:shd w:val="clear" w:color="auto" w:fill="FFFFFF"/>
        <w:spacing w:after="200" w:line="360" w:lineRule="auto"/>
        <w:rPr>
          <w:lang w:val="en-IE"/>
        </w:rPr>
      </w:pPr>
      <w:r w:rsidRPr="00847314">
        <w:rPr>
          <w:lang w:val="en-IE"/>
        </w:rPr>
        <w:t>H4: There will be a significant difference for app users on Hedonic Quality Stimulation scores based on the app’s colour harmony.</w:t>
      </w:r>
    </w:p>
    <w:p w14:paraId="770B8CBC" w14:textId="77777777" w:rsidR="0003784E" w:rsidRPr="00847314" w:rsidRDefault="00E87ACE">
      <w:pPr>
        <w:shd w:val="clear" w:color="auto" w:fill="FFFFFF"/>
        <w:spacing w:after="200" w:line="360" w:lineRule="auto"/>
        <w:rPr>
          <w:lang w:val="en-IE"/>
        </w:rPr>
      </w:pPr>
      <w:r w:rsidRPr="00847314">
        <w:rPr>
          <w:lang w:val="en-IE"/>
        </w:rPr>
        <w:t>H5: There will be a significant difference for app users on Pragmatic Quality scores based on the app’s colour harmony.</w:t>
      </w:r>
    </w:p>
    <w:p w14:paraId="1122EFA0" w14:textId="77777777" w:rsidR="0003784E" w:rsidRPr="00847314" w:rsidRDefault="00E87ACE">
      <w:pPr>
        <w:shd w:val="clear" w:color="auto" w:fill="FFFFFF"/>
        <w:spacing w:after="200" w:line="360" w:lineRule="auto"/>
        <w:rPr>
          <w:lang w:val="en-IE"/>
        </w:rPr>
      </w:pPr>
      <w:r w:rsidRPr="00847314">
        <w:rPr>
          <w:lang w:val="en-IE"/>
        </w:rPr>
        <w:t>H6: There will be a significant difference for app users on Attractiveness scores based on the app’s colour harmony.</w:t>
      </w:r>
    </w:p>
    <w:p w14:paraId="71F59C56" w14:textId="77777777" w:rsidR="0003784E" w:rsidRPr="00847314" w:rsidRDefault="0003784E">
      <w:pPr>
        <w:spacing w:line="360" w:lineRule="auto"/>
        <w:rPr>
          <w:lang w:val="en-IE"/>
        </w:rPr>
      </w:pPr>
      <w:bookmarkStart w:id="85" w:name="_heading=h.z337ya" w:colFirst="0" w:colLast="0"/>
      <w:bookmarkStart w:id="86" w:name="_heading=h.3j2qqm3" w:colFirst="0" w:colLast="0"/>
      <w:bookmarkStart w:id="87" w:name="_heading=h.1y810tw" w:colFirst="0" w:colLast="0"/>
      <w:bookmarkEnd w:id="85"/>
      <w:bookmarkEnd w:id="86"/>
      <w:bookmarkEnd w:id="87"/>
    </w:p>
    <w:p w14:paraId="767B761E" w14:textId="77777777" w:rsidR="0003784E" w:rsidRPr="00847314" w:rsidRDefault="0003784E">
      <w:pPr>
        <w:spacing w:line="360" w:lineRule="auto"/>
        <w:rPr>
          <w:lang w:val="en-IE"/>
        </w:rPr>
      </w:pPr>
    </w:p>
    <w:p w14:paraId="796F45DF" w14:textId="77777777" w:rsidR="0003784E" w:rsidRPr="00847314" w:rsidRDefault="0003784E">
      <w:pPr>
        <w:spacing w:line="360" w:lineRule="auto"/>
        <w:rPr>
          <w:lang w:val="en-IE"/>
        </w:rPr>
      </w:pPr>
    </w:p>
    <w:p w14:paraId="3CD86849" w14:textId="77777777" w:rsidR="0003784E" w:rsidRPr="00847314" w:rsidRDefault="0003784E">
      <w:pPr>
        <w:spacing w:line="360" w:lineRule="auto"/>
        <w:rPr>
          <w:lang w:val="en-IE"/>
        </w:rPr>
      </w:pPr>
    </w:p>
    <w:p w14:paraId="55257E20" w14:textId="77777777" w:rsidR="0003784E" w:rsidRPr="00847314" w:rsidRDefault="0003784E">
      <w:pPr>
        <w:spacing w:line="360" w:lineRule="auto"/>
        <w:rPr>
          <w:b/>
          <w:sz w:val="32"/>
          <w:szCs w:val="32"/>
          <w:lang w:val="en-IE"/>
        </w:rPr>
      </w:pPr>
      <w:bookmarkStart w:id="88" w:name="_heading=h.4i7ojhp" w:colFirst="0" w:colLast="0"/>
      <w:bookmarkEnd w:id="88"/>
    </w:p>
    <w:p w14:paraId="5F0005E1" w14:textId="77777777" w:rsidR="00316B4A" w:rsidRDefault="00316B4A">
      <w:pPr>
        <w:rPr>
          <w:b/>
          <w:sz w:val="32"/>
          <w:szCs w:val="32"/>
          <w:lang w:val="en-IE"/>
        </w:rPr>
      </w:pPr>
      <w:r>
        <w:rPr>
          <w:sz w:val="32"/>
          <w:szCs w:val="32"/>
          <w:lang w:val="en-IE"/>
        </w:rPr>
        <w:br w:type="page"/>
      </w:r>
    </w:p>
    <w:p w14:paraId="1A648804" w14:textId="10A86CFD" w:rsidR="0003784E" w:rsidRPr="00847314" w:rsidRDefault="00E87ACE" w:rsidP="004618D7">
      <w:pPr>
        <w:pStyle w:val="Heading1"/>
        <w:numPr>
          <w:ilvl w:val="0"/>
          <w:numId w:val="1"/>
        </w:numPr>
        <w:spacing w:line="360" w:lineRule="auto"/>
        <w:rPr>
          <w:sz w:val="32"/>
          <w:szCs w:val="32"/>
          <w:lang w:val="en-IE"/>
        </w:rPr>
      </w:pPr>
      <w:bookmarkStart w:id="89" w:name="_Toc100320307"/>
      <w:r w:rsidRPr="00847314">
        <w:rPr>
          <w:sz w:val="32"/>
          <w:szCs w:val="32"/>
          <w:lang w:val="en-IE"/>
        </w:rPr>
        <w:lastRenderedPageBreak/>
        <w:t>Method</w:t>
      </w:r>
      <w:bookmarkEnd w:id="89"/>
    </w:p>
    <w:p w14:paraId="1DC2B4A2" w14:textId="10236123" w:rsidR="0003784E" w:rsidRPr="00847314" w:rsidRDefault="004618D7">
      <w:pPr>
        <w:pStyle w:val="Heading2"/>
        <w:rPr>
          <w:color w:val="000000"/>
          <w:lang w:val="en-IE"/>
        </w:rPr>
      </w:pPr>
      <w:bookmarkStart w:id="90" w:name="_Toc100320308"/>
      <w:r>
        <w:rPr>
          <w:color w:val="000000"/>
          <w:lang w:val="en-IE"/>
        </w:rPr>
        <w:t xml:space="preserve">2.1 </w:t>
      </w:r>
      <w:r w:rsidR="00E87ACE" w:rsidRPr="00847314">
        <w:rPr>
          <w:color w:val="000000"/>
          <w:lang w:val="en-IE"/>
        </w:rPr>
        <w:t>Design</w:t>
      </w:r>
      <w:bookmarkEnd w:id="90"/>
    </w:p>
    <w:p w14:paraId="519860A6" w14:textId="77777777" w:rsidR="0003784E" w:rsidRPr="00847314" w:rsidRDefault="00E87ACE">
      <w:pPr>
        <w:spacing w:line="360" w:lineRule="auto"/>
        <w:ind w:firstLine="720"/>
        <w:rPr>
          <w:color w:val="CC0000"/>
          <w:lang w:val="en-IE"/>
        </w:rPr>
      </w:pPr>
      <w:r w:rsidRPr="00847314">
        <w:rPr>
          <w:lang w:val="en-IE"/>
        </w:rPr>
        <w:t xml:space="preserve">The present study employs a between-groups, quasi-experimental design. The independent variable is colour harmony (k=2, harmonious vs disharmonious) and user experience and perceived aesthetics are the dependent variables. According to </w:t>
      </w:r>
      <w:proofErr w:type="spellStart"/>
      <w:r w:rsidRPr="00847314">
        <w:rPr>
          <w:lang w:val="en-IE"/>
        </w:rPr>
        <w:t>Charness</w:t>
      </w:r>
      <w:proofErr w:type="spellEnd"/>
      <w:r w:rsidRPr="00847314">
        <w:rPr>
          <w:lang w:val="en-IE"/>
        </w:rPr>
        <w:t xml:space="preserve"> et al. (2012), advantages of employing a between-groups design include</w:t>
      </w:r>
      <w:r w:rsidR="00AC5CA9" w:rsidRPr="00847314">
        <w:rPr>
          <w:lang w:val="en-IE"/>
        </w:rPr>
        <w:t xml:space="preserve"> statistical power. This </w:t>
      </w:r>
      <w:r w:rsidR="00C26BC3" w:rsidRPr="00847314">
        <w:rPr>
          <w:lang w:val="en-IE"/>
        </w:rPr>
        <w:t>means</w:t>
      </w:r>
      <w:r w:rsidRPr="00847314">
        <w:rPr>
          <w:lang w:val="en-IE"/>
        </w:rPr>
        <w:t xml:space="preserve"> that the design’s internal validity does not depend on the sample being randomly assigned to conditions, the statistical power can be substantially boosted, and they coincide more naturally with theoretical mindsets. </w:t>
      </w:r>
    </w:p>
    <w:p w14:paraId="5DC0AA2D" w14:textId="77777777" w:rsidR="0003784E" w:rsidRPr="00847314" w:rsidRDefault="0003784E">
      <w:pPr>
        <w:spacing w:line="360" w:lineRule="auto"/>
        <w:rPr>
          <w:lang w:val="en-IE"/>
        </w:rPr>
      </w:pPr>
    </w:p>
    <w:p w14:paraId="434D7370" w14:textId="76392103" w:rsidR="0003784E" w:rsidRPr="00847314" w:rsidRDefault="004618D7">
      <w:pPr>
        <w:pStyle w:val="Heading2"/>
        <w:rPr>
          <w:color w:val="000000"/>
          <w:lang w:val="en-IE"/>
        </w:rPr>
      </w:pPr>
      <w:bookmarkStart w:id="91" w:name="_Toc100320309"/>
      <w:r>
        <w:rPr>
          <w:lang w:val="en-IE"/>
        </w:rPr>
        <w:t xml:space="preserve">2.2 </w:t>
      </w:r>
      <w:r w:rsidR="00E87ACE" w:rsidRPr="00847314">
        <w:rPr>
          <w:lang w:val="en-IE"/>
        </w:rPr>
        <w:t>Participants</w:t>
      </w:r>
      <w:bookmarkEnd w:id="91"/>
    </w:p>
    <w:p w14:paraId="0D526988" w14:textId="321C5F5F" w:rsidR="0003784E" w:rsidRPr="00847314" w:rsidRDefault="00E87ACE">
      <w:pPr>
        <w:widowControl w:val="0"/>
        <w:spacing w:before="311" w:line="360" w:lineRule="auto"/>
        <w:ind w:left="19" w:right="171" w:firstLine="712"/>
        <w:rPr>
          <w:lang w:val="en-IE"/>
        </w:rPr>
      </w:pPr>
      <w:r w:rsidRPr="00847314">
        <w:rPr>
          <w:lang w:val="en-IE"/>
        </w:rPr>
        <w:t>A total of 73 participants were recruited for the present study. However, after removing missing data and those who did not pass the Ishihara (1987) colour test</w:t>
      </w:r>
      <w:r w:rsidR="00372612">
        <w:rPr>
          <w:lang w:val="en-IE"/>
        </w:rPr>
        <w:t xml:space="preserve"> (See Appendix C)</w:t>
      </w:r>
      <w:r w:rsidRPr="00847314">
        <w:rPr>
          <w:lang w:val="en-IE"/>
        </w:rPr>
        <w:t>, 54 participants (16 male, 38 female) were included in the analysis. Participants were gathered using convenience snowball sampling and aged between 20 and 59 years old (</w:t>
      </w:r>
      <w:r w:rsidRPr="008E0460">
        <w:rPr>
          <w:i/>
          <w:iCs/>
          <w:lang w:val="en-IE"/>
        </w:rPr>
        <w:t>M</w:t>
      </w:r>
      <w:r w:rsidR="008E0460">
        <w:rPr>
          <w:lang w:val="en-IE"/>
        </w:rPr>
        <w:t xml:space="preserve"> </w:t>
      </w:r>
      <w:r w:rsidRPr="00847314">
        <w:rPr>
          <w:lang w:val="en-IE"/>
        </w:rPr>
        <w:t>=</w:t>
      </w:r>
      <w:r w:rsidR="008E0460">
        <w:rPr>
          <w:lang w:val="en-IE"/>
        </w:rPr>
        <w:t xml:space="preserve"> </w:t>
      </w:r>
      <w:r w:rsidRPr="00847314">
        <w:rPr>
          <w:lang w:val="en-IE"/>
        </w:rPr>
        <w:t xml:space="preserve">25.33, </w:t>
      </w:r>
      <w:r w:rsidRPr="008E0460">
        <w:rPr>
          <w:i/>
          <w:iCs/>
          <w:lang w:val="en-IE"/>
        </w:rPr>
        <w:t>SD</w:t>
      </w:r>
      <w:r w:rsidRPr="00847314">
        <w:rPr>
          <w:lang w:val="en-IE"/>
        </w:rPr>
        <w:t>= 8.95). The participants declared themselves to have average or higher mobile app proficiency (average = 29.3%, above average = 34.5%, excellent = 36.2%). Most participants claimed to spend 4+ hours daily using mobile apps (58.6%), with only 1.7% spending less than one hour. The current study was approved by the Department of Technology and Psychology Ethics Committee (DTPEC), and all participants were treated according to ethical standards of the Psychological Society of Ireland.</w:t>
      </w:r>
    </w:p>
    <w:p w14:paraId="2DA731B7" w14:textId="77777777" w:rsidR="0003784E" w:rsidRPr="00847314" w:rsidRDefault="0003784E">
      <w:pPr>
        <w:widowControl w:val="0"/>
        <w:spacing w:before="311" w:line="360" w:lineRule="auto"/>
        <w:ind w:right="171"/>
        <w:rPr>
          <w:lang w:val="en-IE"/>
        </w:rPr>
      </w:pPr>
    </w:p>
    <w:p w14:paraId="022B12E0" w14:textId="46620E74" w:rsidR="0003784E" w:rsidRPr="00847314" w:rsidRDefault="004618D7">
      <w:pPr>
        <w:pStyle w:val="Heading2"/>
        <w:rPr>
          <w:lang w:val="en-IE"/>
        </w:rPr>
      </w:pPr>
      <w:bookmarkStart w:id="92" w:name="_Toc100320310"/>
      <w:r>
        <w:rPr>
          <w:lang w:val="en-IE"/>
        </w:rPr>
        <w:t xml:space="preserve">2.3. </w:t>
      </w:r>
      <w:r w:rsidR="00E87ACE" w:rsidRPr="00847314">
        <w:rPr>
          <w:lang w:val="en-IE"/>
        </w:rPr>
        <w:t>Materials</w:t>
      </w:r>
      <w:bookmarkEnd w:id="92"/>
    </w:p>
    <w:p w14:paraId="497FC33D" w14:textId="74FEB8C2" w:rsidR="0003784E" w:rsidRPr="00847314" w:rsidRDefault="00E87ACE">
      <w:pPr>
        <w:widowControl w:val="0"/>
        <w:spacing w:before="311" w:line="360" w:lineRule="auto"/>
        <w:ind w:left="19" w:right="171" w:firstLine="712"/>
        <w:rPr>
          <w:lang w:val="en-IE"/>
        </w:rPr>
      </w:pPr>
      <w:r w:rsidRPr="00847314">
        <w:rPr>
          <w:lang w:val="en-IE"/>
        </w:rPr>
        <w:t xml:space="preserve">The stimulus material consisted of two colour versions of the same mobile app (See Appendix B). This app, named </w:t>
      </w:r>
      <w:proofErr w:type="spellStart"/>
      <w:r w:rsidRPr="00847314">
        <w:rPr>
          <w:lang w:val="en-IE"/>
        </w:rPr>
        <w:t>GroupPro</w:t>
      </w:r>
      <w:proofErr w:type="spellEnd"/>
      <w:r w:rsidRPr="00847314">
        <w:rPr>
          <w:lang w:val="en-IE"/>
        </w:rPr>
        <w:t xml:space="preserve">, was previously designed by the researcher for the 3rd year Applied Psychology Group IT Project module. </w:t>
      </w:r>
      <w:r w:rsidR="00316B4A" w:rsidRPr="00E443DA">
        <w:rPr>
          <w:lang w:val="en-IE"/>
        </w:rPr>
        <w:t>This app</w:t>
      </w:r>
      <w:r w:rsidR="00316B4A">
        <w:rPr>
          <w:lang w:val="en-IE"/>
        </w:rPr>
        <w:t xml:space="preserve"> </w:t>
      </w:r>
      <w:r w:rsidR="00316B4A" w:rsidRPr="00E443DA">
        <w:rPr>
          <w:lang w:val="en-IE"/>
        </w:rPr>
        <w:t xml:space="preserve">was created to allow for a single collaborative app that contains all the necessary functions for group work, saving space in the user’s device and making creating a group project easier. </w:t>
      </w:r>
      <w:r w:rsidRPr="00847314">
        <w:rPr>
          <w:lang w:val="en-IE"/>
        </w:rPr>
        <w:t xml:space="preserve">The </w:t>
      </w:r>
      <w:r w:rsidR="00C26BC3" w:rsidRPr="00847314">
        <w:rPr>
          <w:lang w:val="en-IE"/>
        </w:rPr>
        <w:t xml:space="preserve">app </w:t>
      </w:r>
      <w:r w:rsidRPr="00847314">
        <w:rPr>
          <w:lang w:val="en-IE"/>
        </w:rPr>
        <w:t xml:space="preserve">design contains </w:t>
      </w:r>
      <w:r w:rsidR="00C26BC3" w:rsidRPr="00847314">
        <w:rPr>
          <w:lang w:val="en-IE"/>
        </w:rPr>
        <w:lastRenderedPageBreak/>
        <w:t xml:space="preserve">features like </w:t>
      </w:r>
      <w:r w:rsidRPr="00847314">
        <w:rPr>
          <w:lang w:val="en-IE"/>
        </w:rPr>
        <w:t>document creation, accessible communication, progress tracking and task checklists. The colour palette of the harmonious condition was chosen to support the “complementary” hue template of colour harmony (</w:t>
      </w:r>
      <w:proofErr w:type="spellStart"/>
      <w:r w:rsidRPr="00847314">
        <w:rPr>
          <w:lang w:val="en-IE"/>
        </w:rPr>
        <w:t>Weingerl</w:t>
      </w:r>
      <w:proofErr w:type="spellEnd"/>
      <w:r w:rsidRPr="00847314">
        <w:rPr>
          <w:lang w:val="en-IE"/>
        </w:rPr>
        <w:t xml:space="preserve"> &amp; </w:t>
      </w:r>
      <w:proofErr w:type="spellStart"/>
      <w:r w:rsidRPr="00847314">
        <w:rPr>
          <w:lang w:val="en-IE"/>
        </w:rPr>
        <w:t>Javorsek</w:t>
      </w:r>
      <w:proofErr w:type="spellEnd"/>
      <w:r w:rsidRPr="00847314">
        <w:rPr>
          <w:lang w:val="en-IE"/>
        </w:rPr>
        <w:t>, 2018). The disharmonious palette was identified by choosing a palette that avoided these types by adjusting each colour's hue (</w:t>
      </w:r>
      <w:proofErr w:type="spellStart"/>
      <w:r w:rsidRPr="00847314">
        <w:rPr>
          <w:lang w:val="en-IE"/>
        </w:rPr>
        <w:t>Nemcsics</w:t>
      </w:r>
      <w:proofErr w:type="spellEnd"/>
      <w:r w:rsidRPr="00847314">
        <w:rPr>
          <w:lang w:val="en-IE"/>
        </w:rPr>
        <w:t>, 2007). Each colour version of the app was edited using Affinity Designer (Version 1.10.4).</w:t>
      </w:r>
      <w:r w:rsidR="00C26BC3" w:rsidRPr="00847314">
        <w:rPr>
          <w:lang w:val="en-IE"/>
        </w:rPr>
        <w:t xml:space="preserve"> See appendix </w:t>
      </w:r>
      <w:r w:rsidR="008E0460">
        <w:rPr>
          <w:lang w:val="en-IE"/>
        </w:rPr>
        <w:t>B</w:t>
      </w:r>
      <w:r w:rsidR="00C26BC3" w:rsidRPr="00847314">
        <w:rPr>
          <w:lang w:val="en-IE"/>
        </w:rPr>
        <w:t xml:space="preserve"> for screenshots of both conditions.</w:t>
      </w:r>
    </w:p>
    <w:p w14:paraId="4571C6EA" w14:textId="7724FDD3" w:rsidR="0003784E" w:rsidRPr="00847314" w:rsidRDefault="00E87ACE">
      <w:pPr>
        <w:widowControl w:val="0"/>
        <w:spacing w:before="311" w:line="360" w:lineRule="auto"/>
        <w:ind w:left="19" w:right="171" w:firstLine="712"/>
        <w:rPr>
          <w:lang w:val="en-IE"/>
        </w:rPr>
      </w:pPr>
      <w:r w:rsidRPr="00847314">
        <w:rPr>
          <w:lang w:val="en-IE"/>
        </w:rPr>
        <w:t>All materials were provided to the participants in a Microsoft Form (See Appendix C). The results were kept on a password-protected computer, according to the IADT GDPR procedure, which states that IADT owns the data collected and the thesis supervisor is responsible for storage and deletion. The Ishihara (1978) colour test was used to establish the participants' colour vision and determine if they would distinguish between the colours adequately. The Microsoft Form also included an information sheet, consent form and debrief</w:t>
      </w:r>
      <w:r w:rsidR="005B74E5">
        <w:rPr>
          <w:lang w:val="en-IE"/>
        </w:rPr>
        <w:t xml:space="preserve"> (See Appendix C)</w:t>
      </w:r>
      <w:r w:rsidRPr="00847314">
        <w:rPr>
          <w:lang w:val="en-IE"/>
        </w:rPr>
        <w:t>. The information sheet contained the reasons for the study, the benefits of taking part, how the participants' data would be collected and anonymised, and information on how to withdraw from the study. It also included contact details for the researcher and supervisor. In addition, the consent form contained statements declaring the participants' willingness to participate in the study and indicated their awareness that their participation was voluntary. Two scales were used to measure perceived aesthetics and user experience</w:t>
      </w:r>
      <w:r w:rsidR="005B74E5">
        <w:rPr>
          <w:lang w:val="en-IE"/>
        </w:rPr>
        <w:t xml:space="preserve"> (See Appendix D)</w:t>
      </w:r>
      <w:r w:rsidRPr="00847314">
        <w:rPr>
          <w:lang w:val="en-IE"/>
        </w:rPr>
        <w:t xml:space="preserve">. Finally, the debrief included a statement thanking the participants for taking part in the study and reassuring them of their ability to withdraw if they so wished. </w:t>
      </w:r>
    </w:p>
    <w:p w14:paraId="38E8E1FD" w14:textId="110D441E" w:rsidR="0003784E" w:rsidRPr="00847314" w:rsidRDefault="00E87ACE">
      <w:pPr>
        <w:widowControl w:val="0"/>
        <w:spacing w:before="311" w:line="360" w:lineRule="auto"/>
        <w:ind w:left="19" w:right="171" w:firstLine="712"/>
        <w:rPr>
          <w:lang w:val="en-IE"/>
        </w:rPr>
      </w:pPr>
      <w:r w:rsidRPr="00847314">
        <w:rPr>
          <w:lang w:val="en-IE"/>
        </w:rPr>
        <w:t xml:space="preserve">Two separate scales were used in data collection (See Appendix D). The </w:t>
      </w:r>
      <w:proofErr w:type="spellStart"/>
      <w:r w:rsidRPr="00847314">
        <w:rPr>
          <w:lang w:val="en-IE"/>
        </w:rPr>
        <w:t>VisAWI</w:t>
      </w:r>
      <w:proofErr w:type="spellEnd"/>
      <w:r w:rsidRPr="00847314">
        <w:rPr>
          <w:lang w:val="en-IE"/>
        </w:rPr>
        <w:t>-s questionnaire (</w:t>
      </w:r>
      <w:r w:rsidR="00316B4A" w:rsidRPr="00E443DA">
        <w:rPr>
          <w:lang w:val="en-IE"/>
        </w:rPr>
        <w:t>α</w:t>
      </w:r>
      <w:r w:rsidR="00316B4A">
        <w:rPr>
          <w:lang w:val="en-IE"/>
        </w:rPr>
        <w:t xml:space="preserve"> = .88;</w:t>
      </w:r>
      <w:r w:rsidR="00316B4A" w:rsidRPr="00E443DA">
        <w:rPr>
          <w:lang w:val="en-IE"/>
        </w:rPr>
        <w:t xml:space="preserve"> </w:t>
      </w:r>
      <w:proofErr w:type="spellStart"/>
      <w:r w:rsidRPr="00847314">
        <w:rPr>
          <w:lang w:val="en-IE"/>
        </w:rPr>
        <w:t>Moshagen</w:t>
      </w:r>
      <w:proofErr w:type="spellEnd"/>
      <w:r w:rsidRPr="00847314">
        <w:rPr>
          <w:lang w:val="en-IE"/>
        </w:rPr>
        <w:t xml:space="preserve"> &amp; </w:t>
      </w:r>
      <w:proofErr w:type="spellStart"/>
      <w:r w:rsidRPr="00847314">
        <w:rPr>
          <w:lang w:val="en-IE"/>
        </w:rPr>
        <w:t>Thielsch</w:t>
      </w:r>
      <w:proofErr w:type="spellEnd"/>
      <w:r w:rsidRPr="00847314">
        <w:rPr>
          <w:lang w:val="en-IE"/>
        </w:rPr>
        <w:t>, 2010) measured aesthetics, characterised by high objectivity, reliability and validity, and economic applicability and assesses the general factor of aesthetics (</w:t>
      </w:r>
      <w:proofErr w:type="spellStart"/>
      <w:r w:rsidRPr="00847314">
        <w:rPr>
          <w:lang w:val="en-IE"/>
        </w:rPr>
        <w:t>Thielsch</w:t>
      </w:r>
      <w:proofErr w:type="spellEnd"/>
      <w:r w:rsidRPr="00847314">
        <w:rPr>
          <w:lang w:val="en-IE"/>
        </w:rPr>
        <w:t xml:space="preserve"> &amp; </w:t>
      </w:r>
      <w:proofErr w:type="spellStart"/>
      <w:r w:rsidRPr="00847314">
        <w:rPr>
          <w:lang w:val="en-IE"/>
        </w:rPr>
        <w:t>Mochagen</w:t>
      </w:r>
      <w:proofErr w:type="spellEnd"/>
      <w:r w:rsidRPr="00847314">
        <w:rPr>
          <w:lang w:val="en-IE"/>
        </w:rPr>
        <w:t>, 2013; 2015). This is the short version of the 7-point Likert scale of visual aesthetics of websites inventory, The AttrakDiff</w:t>
      </w:r>
      <w:r w:rsidR="005B74E5">
        <w:rPr>
          <w:lang w:val="en-IE"/>
        </w:rPr>
        <w:t>2</w:t>
      </w:r>
      <w:r w:rsidRPr="00847314">
        <w:rPr>
          <w:lang w:val="en-IE"/>
        </w:rPr>
        <w:t xml:space="preserve"> questionnaire (</w:t>
      </w:r>
      <w:r w:rsidR="00372612" w:rsidRPr="00847314">
        <w:rPr>
          <w:lang w:val="en-IE"/>
        </w:rPr>
        <w:t>α =</w:t>
      </w:r>
      <w:r w:rsidR="00372612">
        <w:rPr>
          <w:lang w:val="en-IE"/>
        </w:rPr>
        <w:t xml:space="preserve"> .92; </w:t>
      </w:r>
      <w:proofErr w:type="spellStart"/>
      <w:r w:rsidRPr="00847314">
        <w:rPr>
          <w:lang w:val="en-IE"/>
        </w:rPr>
        <w:t>Hassenzahl</w:t>
      </w:r>
      <w:proofErr w:type="spellEnd"/>
      <w:r w:rsidRPr="00847314">
        <w:rPr>
          <w:lang w:val="en-IE"/>
        </w:rPr>
        <w:t xml:space="preserve"> et al., 2003) determined the user experience. This consists of 28, 7-point bipolar items that represent opposites. The questionnaire is split into four subscales each containing 7 items; Hedonic Quality Identification subscale (HQI; α = .84), Hedonic Quality Stimulation (HQS; α = .76), Pragmatic Quality (PQ; α = .641) and Attractiveness (ATT; α = .92).</w:t>
      </w:r>
    </w:p>
    <w:p w14:paraId="59327EBA" w14:textId="34C8528A" w:rsidR="0003784E" w:rsidRPr="00847314" w:rsidRDefault="004618D7">
      <w:pPr>
        <w:pStyle w:val="Heading2"/>
        <w:widowControl w:val="0"/>
        <w:spacing w:before="311"/>
        <w:ind w:left="19" w:right="171"/>
        <w:rPr>
          <w:lang w:val="en-IE"/>
        </w:rPr>
      </w:pPr>
      <w:bookmarkStart w:id="93" w:name="_Toc100320311"/>
      <w:r>
        <w:rPr>
          <w:lang w:val="en-IE"/>
        </w:rPr>
        <w:lastRenderedPageBreak/>
        <w:t xml:space="preserve">2.4. </w:t>
      </w:r>
      <w:r w:rsidR="00E87ACE" w:rsidRPr="00847314">
        <w:rPr>
          <w:lang w:val="en-IE"/>
        </w:rPr>
        <w:t>Pilot Study</w:t>
      </w:r>
      <w:bookmarkEnd w:id="93"/>
    </w:p>
    <w:p w14:paraId="01347AEB" w14:textId="204799FA" w:rsidR="0003784E" w:rsidRPr="00847314" w:rsidRDefault="00E87ACE">
      <w:pPr>
        <w:widowControl w:val="0"/>
        <w:spacing w:before="311" w:line="360" w:lineRule="auto"/>
        <w:ind w:left="19" w:right="171"/>
        <w:rPr>
          <w:b/>
          <w:lang w:val="en-IE"/>
        </w:rPr>
      </w:pPr>
      <w:r w:rsidRPr="00847314">
        <w:rPr>
          <w:b/>
          <w:lang w:val="en-IE"/>
        </w:rPr>
        <w:tab/>
      </w:r>
      <w:r w:rsidRPr="00847314">
        <w:rPr>
          <w:lang w:val="en-IE"/>
        </w:rPr>
        <w:t>A pilot study was conducted (n=6) to outline any problems which may have negatively affected the study. Problems identified by the test participants were rectified prior to the final data collection. This pilot study allowed the researcher to ensure that the questions and instructions provided were easily understandable. Additionally, minor problems were detected and rectified. This included rephrasing some of the instructions to appear clearer as they were initially misleading to the participants. Furthermore, in the Ishihara Test (1987)</w:t>
      </w:r>
      <w:r w:rsidR="00C26BC3" w:rsidRPr="00847314">
        <w:rPr>
          <w:lang w:val="en-IE"/>
        </w:rPr>
        <w:t xml:space="preserve"> to detect colour blindness as an </w:t>
      </w:r>
      <w:r w:rsidR="008624DD" w:rsidRPr="009379DE">
        <w:rPr>
          <w:lang w:val="en-IE"/>
        </w:rPr>
        <w:t>exclusion criterion</w:t>
      </w:r>
      <w:r w:rsidR="005B74E5">
        <w:rPr>
          <w:lang w:val="en-IE"/>
        </w:rPr>
        <w:t xml:space="preserve"> </w:t>
      </w:r>
      <w:r w:rsidRPr="00847314">
        <w:rPr>
          <w:lang w:val="en-IE"/>
        </w:rPr>
        <w:t>the researcher underlined the instruction of typing “none” if there was no number evident. The wording of the task description was also rectified to make it clear that the participants were to observe the app while carrying out the task.</w:t>
      </w:r>
    </w:p>
    <w:p w14:paraId="555C3893" w14:textId="77777777" w:rsidR="0003784E" w:rsidRPr="00847314" w:rsidRDefault="0003784E">
      <w:pPr>
        <w:pStyle w:val="Heading2"/>
        <w:rPr>
          <w:lang w:val="en-IE"/>
        </w:rPr>
      </w:pPr>
      <w:bookmarkStart w:id="94" w:name="_heading=h.qsh70q" w:colFirst="0" w:colLast="0"/>
      <w:bookmarkEnd w:id="94"/>
    </w:p>
    <w:p w14:paraId="4DF349E0" w14:textId="688B5DA8" w:rsidR="0003784E" w:rsidRPr="00847314" w:rsidRDefault="004618D7">
      <w:pPr>
        <w:pStyle w:val="Heading2"/>
        <w:rPr>
          <w:lang w:val="en-IE"/>
        </w:rPr>
      </w:pPr>
      <w:bookmarkStart w:id="95" w:name="_Toc100320312"/>
      <w:r>
        <w:rPr>
          <w:lang w:val="en-IE"/>
        </w:rPr>
        <w:t xml:space="preserve">2.5. </w:t>
      </w:r>
      <w:r w:rsidR="00E87ACE" w:rsidRPr="00847314">
        <w:rPr>
          <w:lang w:val="en-IE"/>
        </w:rPr>
        <w:t>Procedure</w:t>
      </w:r>
      <w:bookmarkEnd w:id="95"/>
    </w:p>
    <w:p w14:paraId="0965FFF4" w14:textId="379EFCA2" w:rsidR="0003784E" w:rsidRPr="00847314" w:rsidRDefault="00E87ACE">
      <w:pPr>
        <w:spacing w:line="360" w:lineRule="auto"/>
        <w:ind w:firstLine="720"/>
        <w:rPr>
          <w:lang w:val="en-IE"/>
        </w:rPr>
      </w:pPr>
      <w:r w:rsidRPr="00847314">
        <w:rPr>
          <w:lang w:val="en-IE"/>
        </w:rPr>
        <w:t xml:space="preserve">The participants were provided with two links to the present study and were asked to select one of their choosing. When they clicked their desired link, they were directed to one of two Microsoft Forms (either the Harmonious or Disharmonious condition). The participants were welcomed and invited to take part in the study on the form. The participants read the information sheet, which notified them of all the necessary details according to DTPEC. They were then directed to a virtual consent form within the Microsoft Form, where they agreed to take part. In addition, each participant was asked a series of demographic questions such as age, gender and mobile app use habits. The participants were then asked to participate in the shortened Ishihara Colour Test to </w:t>
      </w:r>
      <w:r w:rsidR="00AB4FBA">
        <w:rPr>
          <w:lang w:val="en-IE"/>
        </w:rPr>
        <w:t>test for</w:t>
      </w:r>
      <w:r w:rsidRPr="00847314">
        <w:rPr>
          <w:lang w:val="en-IE"/>
        </w:rPr>
        <w:t xml:space="preserve"> possible colour blindness (Ishihara, 1987). As research has demonstrated, online colour blindness tests effectively test for colour blindness (Van </w:t>
      </w:r>
      <w:proofErr w:type="spellStart"/>
      <w:r w:rsidRPr="00847314">
        <w:rPr>
          <w:lang w:val="en-IE"/>
        </w:rPr>
        <w:t>Staden</w:t>
      </w:r>
      <w:proofErr w:type="spellEnd"/>
      <w:r w:rsidRPr="00847314">
        <w:rPr>
          <w:lang w:val="en-IE"/>
        </w:rPr>
        <w:t xml:space="preserve"> et al., 2018). Next, the form presented the participants with a task requesting that after “Following the below link, log in (you are not required to create an account), explore the app and find the most recent message in the Group IT project folder.”, followed by a link and an explicit instruction to return to the Microsoft Form once the task was complete. Having returned to the Microsoft Form, the participants filled out the </w:t>
      </w:r>
      <w:proofErr w:type="spellStart"/>
      <w:r w:rsidRPr="00847314">
        <w:rPr>
          <w:lang w:val="en-IE"/>
        </w:rPr>
        <w:t>VisAWI</w:t>
      </w:r>
      <w:proofErr w:type="spellEnd"/>
      <w:r w:rsidRPr="00847314">
        <w:rPr>
          <w:lang w:val="en-IE"/>
        </w:rPr>
        <w:t xml:space="preserve">-s and </w:t>
      </w:r>
      <w:proofErr w:type="spellStart"/>
      <w:r w:rsidRPr="00847314">
        <w:rPr>
          <w:lang w:val="en-IE"/>
        </w:rPr>
        <w:t>AttrakDiff</w:t>
      </w:r>
      <w:proofErr w:type="spellEnd"/>
      <w:r w:rsidRPr="00847314">
        <w:rPr>
          <w:lang w:val="en-IE"/>
        </w:rPr>
        <w:t xml:space="preserve"> questionnaires to establish perceived aesthetics and user experience. Once the participants filled out both questionnaires, they were debriefed and thanked for participating in the study.</w:t>
      </w:r>
    </w:p>
    <w:p w14:paraId="2918E47F" w14:textId="07B80F25" w:rsidR="0003784E" w:rsidRPr="00847314" w:rsidRDefault="00E87ACE" w:rsidP="004618D7">
      <w:pPr>
        <w:pStyle w:val="Heading1"/>
        <w:numPr>
          <w:ilvl w:val="0"/>
          <w:numId w:val="1"/>
        </w:numPr>
        <w:rPr>
          <w:lang w:val="en-IE"/>
        </w:rPr>
      </w:pPr>
      <w:r w:rsidRPr="00847314">
        <w:rPr>
          <w:lang w:val="en-IE"/>
        </w:rPr>
        <w:br w:type="page"/>
      </w:r>
      <w:bookmarkStart w:id="96" w:name="_Toc100320313"/>
      <w:r w:rsidRPr="00847314">
        <w:rPr>
          <w:lang w:val="en-IE"/>
        </w:rPr>
        <w:lastRenderedPageBreak/>
        <w:t>Results</w:t>
      </w:r>
      <w:bookmarkEnd w:id="96"/>
    </w:p>
    <w:p w14:paraId="3B02A019" w14:textId="786142A4" w:rsidR="0003784E" w:rsidRPr="00847314" w:rsidRDefault="00E87ACE" w:rsidP="004618D7">
      <w:pPr>
        <w:pStyle w:val="Heading2"/>
        <w:numPr>
          <w:ilvl w:val="1"/>
          <w:numId w:val="1"/>
        </w:numPr>
        <w:rPr>
          <w:lang w:val="en-IE"/>
        </w:rPr>
      </w:pPr>
      <w:bookmarkStart w:id="97" w:name="_Toc100320314"/>
      <w:r w:rsidRPr="00847314">
        <w:rPr>
          <w:lang w:val="en-IE"/>
        </w:rPr>
        <w:t>Overview</w:t>
      </w:r>
      <w:bookmarkEnd w:id="97"/>
    </w:p>
    <w:p w14:paraId="6EC4AF41" w14:textId="1BD9A1B0" w:rsidR="0003784E" w:rsidRPr="00847314" w:rsidRDefault="00E87ACE">
      <w:pPr>
        <w:spacing w:line="360" w:lineRule="auto"/>
        <w:ind w:firstLine="720"/>
        <w:rPr>
          <w:color w:val="202124"/>
          <w:highlight w:val="white"/>
          <w:lang w:val="en-IE"/>
        </w:rPr>
      </w:pPr>
      <w:r w:rsidRPr="00847314">
        <w:rPr>
          <w:color w:val="202124"/>
          <w:highlight w:val="white"/>
          <w:lang w:val="en-IE"/>
        </w:rPr>
        <w:t xml:space="preserve">Participants were randomly assigned to one of two mobile app conditions and their experiences were reported using Vis-AWIs </w:t>
      </w:r>
      <w:r w:rsidRPr="00847314">
        <w:rPr>
          <w:lang w:val="en-IE"/>
        </w:rPr>
        <w:t>(</w:t>
      </w:r>
      <w:proofErr w:type="spellStart"/>
      <w:r w:rsidRPr="00847314">
        <w:rPr>
          <w:lang w:val="en-IE"/>
        </w:rPr>
        <w:t>Moshagen</w:t>
      </w:r>
      <w:proofErr w:type="spellEnd"/>
      <w:r w:rsidRPr="00847314">
        <w:rPr>
          <w:lang w:val="en-IE"/>
        </w:rPr>
        <w:t xml:space="preserve"> &amp; </w:t>
      </w:r>
      <w:proofErr w:type="spellStart"/>
      <w:r w:rsidRPr="00847314">
        <w:rPr>
          <w:lang w:val="en-IE"/>
        </w:rPr>
        <w:t>Thielsch</w:t>
      </w:r>
      <w:proofErr w:type="spellEnd"/>
      <w:r w:rsidRPr="00847314">
        <w:rPr>
          <w:lang w:val="en-IE"/>
        </w:rPr>
        <w:t xml:space="preserve">, 2010) </w:t>
      </w:r>
      <w:r w:rsidRPr="00847314">
        <w:rPr>
          <w:color w:val="202124"/>
          <w:highlight w:val="white"/>
          <w:lang w:val="en-IE"/>
        </w:rPr>
        <w:t xml:space="preserve">and AttrakDiff2 </w:t>
      </w:r>
      <w:r w:rsidRPr="00847314">
        <w:rPr>
          <w:lang w:val="en-IE"/>
        </w:rPr>
        <w:t>(</w:t>
      </w:r>
      <w:proofErr w:type="spellStart"/>
      <w:r w:rsidRPr="00847314">
        <w:rPr>
          <w:lang w:val="en-IE"/>
        </w:rPr>
        <w:t>Hassenzahl</w:t>
      </w:r>
      <w:proofErr w:type="spellEnd"/>
      <w:r w:rsidRPr="00847314">
        <w:rPr>
          <w:lang w:val="en-IE"/>
        </w:rPr>
        <w:t xml:space="preserve"> et al., 2003) </w:t>
      </w:r>
      <w:r w:rsidRPr="00847314">
        <w:rPr>
          <w:color w:val="202124"/>
          <w:highlight w:val="white"/>
          <w:lang w:val="en-IE"/>
        </w:rPr>
        <w:t xml:space="preserve">questionnaires. The AttrakDiff2 questionnaire was reverse coded to match that of the Vis-AWIs (1 = negative score, 7 = positive score). Two </w:t>
      </w:r>
      <w:r w:rsidRPr="00847314">
        <w:rPr>
          <w:lang w:val="en-IE"/>
        </w:rPr>
        <w:t>Hotelling’s T</w:t>
      </w:r>
      <w:r w:rsidR="008624DD" w:rsidRPr="009379DE">
        <w:rPr>
          <w:highlight w:val="white"/>
          <w:lang w:val="en-IE"/>
        </w:rPr>
        <w:t>² MANOVAs</w:t>
      </w:r>
      <w:r w:rsidRPr="00847314">
        <w:rPr>
          <w:color w:val="202124"/>
          <w:highlight w:val="white"/>
          <w:lang w:val="en-IE"/>
        </w:rPr>
        <w:t xml:space="preserve"> (</w:t>
      </w:r>
      <w:r w:rsidRPr="00847314">
        <w:rPr>
          <w:highlight w:val="white"/>
          <w:lang w:val="en-IE"/>
        </w:rPr>
        <w:t>multivariate analyses of variance)</w:t>
      </w:r>
      <w:r w:rsidRPr="00847314">
        <w:rPr>
          <w:color w:val="202124"/>
          <w:highlight w:val="white"/>
          <w:lang w:val="en-IE"/>
        </w:rPr>
        <w:t xml:space="preserve"> were conducted, on Version 27 of IBM SPSS, to measure if there was a significant difference for user experience and perceived aesthetics based on the version of app (harmonious vs. disharmonious) they experienced. </w:t>
      </w:r>
      <w:r w:rsidRPr="00847314">
        <w:rPr>
          <w:lang w:val="en-IE"/>
        </w:rPr>
        <w:t>Initial outliers were identified and removed so as not to distort the statistical analysis.</w:t>
      </w:r>
    </w:p>
    <w:p w14:paraId="0A843818" w14:textId="77777777" w:rsidR="0003784E" w:rsidRPr="00847314" w:rsidRDefault="0003784E">
      <w:pPr>
        <w:spacing w:line="360" w:lineRule="auto"/>
        <w:ind w:firstLine="720"/>
        <w:rPr>
          <w:color w:val="202124"/>
          <w:highlight w:val="white"/>
          <w:lang w:val="en-IE"/>
        </w:rPr>
      </w:pPr>
    </w:p>
    <w:p w14:paraId="0D689E5A" w14:textId="20A7D186" w:rsidR="0003784E" w:rsidRPr="00847314" w:rsidRDefault="004618D7">
      <w:pPr>
        <w:pStyle w:val="Heading2"/>
        <w:rPr>
          <w:lang w:val="en-IE"/>
        </w:rPr>
      </w:pPr>
      <w:bookmarkStart w:id="98" w:name="_Toc100320315"/>
      <w:r>
        <w:rPr>
          <w:lang w:val="en-IE"/>
        </w:rPr>
        <w:t xml:space="preserve">3.2 </w:t>
      </w:r>
      <w:r w:rsidR="00E87ACE" w:rsidRPr="00847314">
        <w:rPr>
          <w:lang w:val="en-IE"/>
        </w:rPr>
        <w:t>Analysis 1</w:t>
      </w:r>
      <w:bookmarkEnd w:id="98"/>
      <w:r w:rsidR="00E87ACE" w:rsidRPr="00847314">
        <w:rPr>
          <w:lang w:val="en-IE"/>
        </w:rPr>
        <w:t xml:space="preserve">  </w:t>
      </w:r>
    </w:p>
    <w:p w14:paraId="018FADED" w14:textId="77777777" w:rsidR="0003784E" w:rsidRPr="00847314" w:rsidRDefault="00E87ACE">
      <w:pPr>
        <w:pStyle w:val="Heading3"/>
        <w:rPr>
          <w:lang w:val="en-IE"/>
        </w:rPr>
      </w:pPr>
      <w:bookmarkStart w:id="99" w:name="_Toc100320316"/>
      <w:r w:rsidRPr="00847314">
        <w:rPr>
          <w:lang w:val="en-IE"/>
        </w:rPr>
        <w:t>Descriptive Statistics</w:t>
      </w:r>
      <w:bookmarkEnd w:id="99"/>
    </w:p>
    <w:p w14:paraId="00101EAA" w14:textId="77777777" w:rsidR="0003784E" w:rsidRPr="00847314" w:rsidRDefault="00E87ACE">
      <w:pPr>
        <w:spacing w:line="360" w:lineRule="auto"/>
        <w:ind w:firstLine="720"/>
        <w:rPr>
          <w:color w:val="202124"/>
          <w:lang w:val="en-IE"/>
        </w:rPr>
      </w:pPr>
      <w:r w:rsidRPr="00847314">
        <w:rPr>
          <w:color w:val="202124"/>
          <w:highlight w:val="white"/>
          <w:lang w:val="en-IE"/>
        </w:rPr>
        <w:t xml:space="preserve">The first analysis was carried out using the AttrakDiff2 questionnaire as a whole variable. </w:t>
      </w:r>
      <w:r w:rsidRPr="00847314">
        <w:rPr>
          <w:lang w:val="en-IE"/>
        </w:rPr>
        <w:t>54 participants were included in the analysis. Table 1 contains descriptive statistics for the dependent variables (</w:t>
      </w:r>
      <w:r w:rsidRPr="00847314">
        <w:rPr>
          <w:color w:val="202124"/>
          <w:highlight w:val="white"/>
          <w:lang w:val="en-IE"/>
        </w:rPr>
        <w:t>user experience and perceived aesthetics</w:t>
      </w:r>
      <w:r w:rsidRPr="00847314">
        <w:rPr>
          <w:color w:val="202124"/>
          <w:lang w:val="en-IE"/>
        </w:rPr>
        <w:t>)</w:t>
      </w:r>
      <w:r w:rsidRPr="00847314">
        <w:rPr>
          <w:lang w:val="en-IE"/>
        </w:rPr>
        <w:t xml:space="preserve"> disaggregated by the independent variable </w:t>
      </w:r>
      <w:r w:rsidRPr="00847314">
        <w:rPr>
          <w:color w:val="202124"/>
          <w:highlight w:val="white"/>
          <w:lang w:val="en-IE"/>
        </w:rPr>
        <w:t>(harmonious, disharmonious).</w:t>
      </w:r>
    </w:p>
    <w:p w14:paraId="057510C4" w14:textId="77777777" w:rsidR="0003784E" w:rsidRPr="00847314" w:rsidRDefault="0003784E">
      <w:pPr>
        <w:spacing w:line="360" w:lineRule="auto"/>
        <w:ind w:firstLine="720"/>
        <w:rPr>
          <w:lang w:val="en-IE"/>
        </w:rPr>
      </w:pPr>
    </w:p>
    <w:p w14:paraId="7710E63C" w14:textId="77777777" w:rsidR="0003784E" w:rsidRPr="00847314" w:rsidRDefault="00E87ACE">
      <w:pPr>
        <w:spacing w:line="360" w:lineRule="auto"/>
        <w:rPr>
          <w:lang w:val="en-IE"/>
        </w:rPr>
      </w:pPr>
      <w:r w:rsidRPr="00847314">
        <w:rPr>
          <w:lang w:val="en-IE"/>
        </w:rPr>
        <w:t>Table 1</w:t>
      </w:r>
    </w:p>
    <w:p w14:paraId="5E5D73E6" w14:textId="6EDA7DEC" w:rsidR="0003784E" w:rsidRPr="00847314" w:rsidRDefault="00624D2E">
      <w:pPr>
        <w:spacing w:line="360" w:lineRule="auto"/>
        <w:rPr>
          <w:i/>
          <w:lang w:val="en-IE"/>
        </w:rPr>
      </w:pPr>
      <w:r w:rsidRPr="00624D2E">
        <w:rPr>
          <w:i/>
          <w:lang w:val="en-IE"/>
        </w:rPr>
        <w:t>UX and Aesthetics Descriptive Statistics</w:t>
      </w:r>
      <w:r w:rsidR="00E87ACE" w:rsidRPr="00847314">
        <w:rPr>
          <w:i/>
          <w:lang w:val="en-IE"/>
        </w:rPr>
        <w:t xml:space="preserve"> (N = 54)</w:t>
      </w:r>
    </w:p>
    <w:p w14:paraId="42342B47" w14:textId="77777777" w:rsidR="0003784E" w:rsidRPr="00847314" w:rsidRDefault="00E87ACE">
      <w:pPr>
        <w:spacing w:line="360" w:lineRule="auto"/>
        <w:jc w:val="center"/>
        <w:rPr>
          <w:u w:val="single"/>
          <w:lang w:val="en-IE"/>
        </w:rPr>
      </w:pPr>
      <w:r w:rsidRPr="00CC0FF7">
        <w:rPr>
          <w:noProof/>
          <w:lang w:val="en-IE"/>
        </w:rPr>
        <w:drawing>
          <wp:inline distT="0" distB="0" distL="0" distR="0" wp14:anchorId="0810FEEA" wp14:editId="0F101068">
            <wp:extent cx="5668101" cy="1567703"/>
            <wp:effectExtent l="0" t="0" r="0" b="0"/>
            <wp:docPr id="80" name="image37.jp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jpg" descr="Table&#10;&#10;Description automatically generated"/>
                    <pic:cNvPicPr preferRelativeResize="0"/>
                  </pic:nvPicPr>
                  <pic:blipFill>
                    <a:blip r:embed="rId9"/>
                    <a:srcRect/>
                    <a:stretch>
                      <a:fillRect/>
                    </a:stretch>
                  </pic:blipFill>
                  <pic:spPr>
                    <a:xfrm>
                      <a:off x="0" y="0"/>
                      <a:ext cx="5668101" cy="1567703"/>
                    </a:xfrm>
                    <a:prstGeom prst="rect">
                      <a:avLst/>
                    </a:prstGeom>
                    <a:ln/>
                  </pic:spPr>
                </pic:pic>
              </a:graphicData>
            </a:graphic>
          </wp:inline>
        </w:drawing>
      </w:r>
      <w:r w:rsidRPr="00847314">
        <w:rPr>
          <w:u w:val="single"/>
          <w:lang w:val="en-IE"/>
        </w:rPr>
        <w:br/>
      </w:r>
    </w:p>
    <w:p w14:paraId="666D0BC5" w14:textId="77777777" w:rsidR="0003784E" w:rsidRPr="00847314" w:rsidRDefault="00E87ACE">
      <w:pPr>
        <w:spacing w:line="360" w:lineRule="auto"/>
        <w:rPr>
          <w:b/>
          <w:sz w:val="28"/>
          <w:szCs w:val="28"/>
          <w:lang w:val="en-IE"/>
        </w:rPr>
      </w:pPr>
      <w:r w:rsidRPr="00847314">
        <w:rPr>
          <w:lang w:val="en-IE"/>
        </w:rPr>
        <w:br w:type="page"/>
      </w:r>
    </w:p>
    <w:p w14:paraId="006981A0" w14:textId="77777777" w:rsidR="0003784E" w:rsidRPr="00847314" w:rsidRDefault="00E87ACE">
      <w:pPr>
        <w:pStyle w:val="Heading3"/>
        <w:rPr>
          <w:lang w:val="en-IE"/>
        </w:rPr>
      </w:pPr>
      <w:bookmarkStart w:id="100" w:name="_Toc100320317"/>
      <w:r w:rsidRPr="00847314">
        <w:rPr>
          <w:lang w:val="en-IE"/>
        </w:rPr>
        <w:lastRenderedPageBreak/>
        <w:t>Assumptions</w:t>
      </w:r>
      <w:bookmarkEnd w:id="100"/>
    </w:p>
    <w:p w14:paraId="6A9E90AB" w14:textId="77777777" w:rsidR="0003784E" w:rsidRPr="00847314" w:rsidRDefault="00E87ACE">
      <w:pPr>
        <w:spacing w:line="360" w:lineRule="auto"/>
        <w:ind w:firstLine="720"/>
        <w:rPr>
          <w:lang w:val="en-IE"/>
        </w:rPr>
      </w:pPr>
      <w:bookmarkStart w:id="101" w:name="_heading=h.2p2csry" w:colFirst="0" w:colLast="0"/>
      <w:bookmarkEnd w:id="101"/>
      <w:r w:rsidRPr="00847314">
        <w:rPr>
          <w:lang w:val="en-IE"/>
        </w:rPr>
        <w:t>Preliminary tests were conducted to establish test assumptions (See Appendix E). There was a linear relationship between perceived aesthetics and user experience in each colour condition, as assessed by scatterplot (See Figure 1 &amp; 2). There was no evidence of multicollinearity, as assessed by Pearson correlation (|</w:t>
      </w:r>
      <w:r w:rsidRPr="00847314">
        <w:rPr>
          <w:i/>
          <w:lang w:val="en-IE"/>
        </w:rPr>
        <w:t>r</w:t>
      </w:r>
      <w:r w:rsidRPr="00847314">
        <w:rPr>
          <w:lang w:val="en-IE"/>
        </w:rPr>
        <w:t xml:space="preserve">| &lt; 0.9). </w:t>
      </w:r>
      <w:proofErr w:type="spellStart"/>
      <w:r w:rsidRPr="00847314">
        <w:rPr>
          <w:lang w:val="en-IE"/>
        </w:rPr>
        <w:t>Mahalanobis</w:t>
      </w:r>
      <w:proofErr w:type="spellEnd"/>
      <w:r w:rsidRPr="00847314">
        <w:rPr>
          <w:lang w:val="en-IE"/>
        </w:rPr>
        <w:t xml:space="preserve"> distance was used to assess multivariate outliers; the critical value of 13.82 was not surpassed (max. value = 7.79), thus the assumption was not violated. Boxplots were assessed determining that there was a univariate outlier in the data (Figures 3 &amp; 4). The data was normally distributed, as assessed by Shapiro-Wilk test (</w:t>
      </w:r>
      <w:r w:rsidRPr="00847314">
        <w:rPr>
          <w:i/>
          <w:lang w:val="en-IE"/>
        </w:rPr>
        <w:t>p</w:t>
      </w:r>
      <w:r w:rsidRPr="00847314">
        <w:rPr>
          <w:lang w:val="en-IE"/>
        </w:rPr>
        <w:t xml:space="preserve"> &gt; .05). There was homogeneity of variance-covariance matrices, as assessed by Box's test, </w:t>
      </w:r>
      <w:r w:rsidRPr="00847314">
        <w:rPr>
          <w:i/>
          <w:lang w:val="en-IE"/>
        </w:rPr>
        <w:t>M</w:t>
      </w:r>
      <w:r w:rsidRPr="00847314">
        <w:rPr>
          <w:lang w:val="en-IE"/>
        </w:rPr>
        <w:t xml:space="preserve"> = 1.13, </w:t>
      </w:r>
      <w:r w:rsidRPr="00847314">
        <w:rPr>
          <w:i/>
          <w:lang w:val="en-IE"/>
        </w:rPr>
        <w:t xml:space="preserve">F </w:t>
      </w:r>
      <w:r w:rsidRPr="00847314">
        <w:rPr>
          <w:lang w:val="en-IE"/>
        </w:rPr>
        <w:t xml:space="preserve">(3, 486720) = .356, </w:t>
      </w:r>
      <w:r w:rsidRPr="00847314">
        <w:rPr>
          <w:i/>
          <w:lang w:val="en-IE"/>
        </w:rPr>
        <w:t>p</w:t>
      </w:r>
      <w:r w:rsidRPr="00847314">
        <w:rPr>
          <w:lang w:val="en-IE"/>
        </w:rPr>
        <w:t xml:space="preserve"> = .785). </w:t>
      </w:r>
    </w:p>
    <w:p w14:paraId="6020DD24" w14:textId="77777777" w:rsidR="0003784E" w:rsidRPr="00847314" w:rsidRDefault="0003784E">
      <w:pPr>
        <w:spacing w:line="360" w:lineRule="auto"/>
        <w:rPr>
          <w:lang w:val="en-IE"/>
        </w:rPr>
      </w:pPr>
    </w:p>
    <w:p w14:paraId="67D0A151" w14:textId="77777777" w:rsidR="0003784E" w:rsidRPr="00847314" w:rsidRDefault="0003784E">
      <w:pPr>
        <w:spacing w:line="360" w:lineRule="auto"/>
        <w:ind w:firstLine="720"/>
        <w:jc w:val="center"/>
        <w:rPr>
          <w:lang w:val="en-IE"/>
        </w:rPr>
      </w:pPr>
    </w:p>
    <w:p w14:paraId="49C98834" w14:textId="77777777" w:rsidR="0003784E" w:rsidRPr="00847314" w:rsidRDefault="00E87ACE">
      <w:pPr>
        <w:spacing w:line="360" w:lineRule="auto"/>
        <w:jc w:val="center"/>
        <w:rPr>
          <w:lang w:val="en-IE"/>
        </w:rPr>
      </w:pPr>
      <w:r w:rsidRPr="00847314">
        <w:rPr>
          <w:noProof/>
          <w:lang w:val="en-IE"/>
        </w:rPr>
        <w:drawing>
          <wp:inline distT="0" distB="0" distL="0" distR="0" wp14:anchorId="76521E80" wp14:editId="47690198">
            <wp:extent cx="3214436" cy="3258270"/>
            <wp:effectExtent l="0" t="0" r="0" b="0"/>
            <wp:docPr id="82" name="image25.jp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jpg" descr="Chart, scatter chart&#10;&#10;Description automatically generated"/>
                    <pic:cNvPicPr preferRelativeResize="0"/>
                  </pic:nvPicPr>
                  <pic:blipFill>
                    <a:blip r:embed="rId10"/>
                    <a:srcRect l="4377" t="2838" r="1676" b="3236"/>
                    <a:stretch>
                      <a:fillRect/>
                    </a:stretch>
                  </pic:blipFill>
                  <pic:spPr>
                    <a:xfrm>
                      <a:off x="0" y="0"/>
                      <a:ext cx="3214436" cy="3258270"/>
                    </a:xfrm>
                    <a:prstGeom prst="rect">
                      <a:avLst/>
                    </a:prstGeom>
                    <a:ln/>
                  </pic:spPr>
                </pic:pic>
              </a:graphicData>
            </a:graphic>
          </wp:inline>
        </w:drawing>
      </w:r>
    </w:p>
    <w:p w14:paraId="537AFC52" w14:textId="77777777" w:rsidR="0003784E" w:rsidRPr="00847314" w:rsidRDefault="0003784E">
      <w:pPr>
        <w:spacing w:line="360" w:lineRule="auto"/>
        <w:ind w:firstLine="720"/>
        <w:rPr>
          <w:lang w:val="en-IE"/>
        </w:rPr>
      </w:pPr>
    </w:p>
    <w:p w14:paraId="302EAFEE" w14:textId="77777777" w:rsidR="0003784E" w:rsidRPr="00847314" w:rsidRDefault="00E87ACE">
      <w:pPr>
        <w:shd w:val="clear" w:color="auto" w:fill="FFFFFF"/>
        <w:spacing w:after="200" w:line="360" w:lineRule="auto"/>
        <w:rPr>
          <w:lang w:val="en-IE"/>
        </w:rPr>
      </w:pPr>
      <w:bookmarkStart w:id="102" w:name="_heading=h.147n2zr" w:colFirst="0" w:colLast="0"/>
      <w:bookmarkEnd w:id="102"/>
      <w:r w:rsidRPr="00847314">
        <w:rPr>
          <w:u w:val="single"/>
          <w:lang w:val="en-IE"/>
        </w:rPr>
        <w:t>Figure 1. Linearity Scatterplot for Harmonious Condition</w:t>
      </w:r>
      <w:r w:rsidRPr="00847314">
        <w:rPr>
          <w:lang w:val="en-IE"/>
        </w:rPr>
        <w:t xml:space="preserve"> This figure displays linearity of the dependent variables in the harmonious condition.</w:t>
      </w:r>
    </w:p>
    <w:p w14:paraId="0A2004A5" w14:textId="77777777" w:rsidR="0003784E" w:rsidRPr="00847314" w:rsidRDefault="00E87ACE">
      <w:pPr>
        <w:shd w:val="clear" w:color="auto" w:fill="FFFFFF"/>
        <w:spacing w:after="200" w:line="360" w:lineRule="auto"/>
        <w:jc w:val="center"/>
        <w:rPr>
          <w:lang w:val="en-IE"/>
        </w:rPr>
      </w:pPr>
      <w:r w:rsidRPr="00847314">
        <w:rPr>
          <w:noProof/>
          <w:lang w:val="en-IE"/>
        </w:rPr>
        <w:lastRenderedPageBreak/>
        <w:drawing>
          <wp:inline distT="0" distB="0" distL="0" distR="0" wp14:anchorId="226F100B" wp14:editId="19C73816">
            <wp:extent cx="3349858" cy="3171198"/>
            <wp:effectExtent l="0" t="0" r="0" b="0"/>
            <wp:docPr id="81" name="image35.jp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jpg" descr="Chart, scatter chart&#10;&#10;Description automatically generated"/>
                    <pic:cNvPicPr preferRelativeResize="0"/>
                  </pic:nvPicPr>
                  <pic:blipFill>
                    <a:blip r:embed="rId11"/>
                    <a:srcRect t="1618"/>
                    <a:stretch>
                      <a:fillRect/>
                    </a:stretch>
                  </pic:blipFill>
                  <pic:spPr>
                    <a:xfrm>
                      <a:off x="0" y="0"/>
                      <a:ext cx="3349858" cy="3171198"/>
                    </a:xfrm>
                    <a:prstGeom prst="rect">
                      <a:avLst/>
                    </a:prstGeom>
                    <a:ln/>
                  </pic:spPr>
                </pic:pic>
              </a:graphicData>
            </a:graphic>
          </wp:inline>
        </w:drawing>
      </w:r>
    </w:p>
    <w:p w14:paraId="095EF6DA" w14:textId="77777777" w:rsidR="0003784E" w:rsidRPr="00847314" w:rsidRDefault="00E87ACE">
      <w:pPr>
        <w:shd w:val="clear" w:color="auto" w:fill="FFFFFF"/>
        <w:spacing w:after="200" w:line="360" w:lineRule="auto"/>
        <w:rPr>
          <w:lang w:val="en-IE"/>
        </w:rPr>
      </w:pPr>
      <w:r w:rsidRPr="00847314">
        <w:rPr>
          <w:u w:val="single"/>
          <w:lang w:val="en-IE"/>
        </w:rPr>
        <w:t>Figure 2. Linearity Scatterplot for Disharmonious Condition</w:t>
      </w:r>
      <w:r w:rsidRPr="00847314">
        <w:rPr>
          <w:lang w:val="en-IE"/>
        </w:rPr>
        <w:t xml:space="preserve"> This figure displays linearity of the dependant variables in the harmonious condition.</w:t>
      </w:r>
    </w:p>
    <w:p w14:paraId="1B30B28F" w14:textId="77777777" w:rsidR="0003784E" w:rsidRPr="00847314" w:rsidRDefault="00E87ACE">
      <w:pPr>
        <w:shd w:val="clear" w:color="auto" w:fill="FFFFFF"/>
        <w:spacing w:after="200" w:line="360" w:lineRule="auto"/>
        <w:jc w:val="center"/>
        <w:rPr>
          <w:lang w:val="en-IE"/>
        </w:rPr>
      </w:pPr>
      <w:r w:rsidRPr="00847314">
        <w:rPr>
          <w:noProof/>
          <w:lang w:val="en-IE"/>
        </w:rPr>
        <w:drawing>
          <wp:inline distT="0" distB="0" distL="0" distR="0" wp14:anchorId="0ABF5F6A" wp14:editId="6ABC1A8E">
            <wp:extent cx="5166189" cy="3456297"/>
            <wp:effectExtent l="0" t="0" r="0" b="0"/>
            <wp:docPr id="84" name="image32.jpg"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jpg" descr="Chart, box and whisker chart&#10;&#10;Description automatically generated"/>
                    <pic:cNvPicPr preferRelativeResize="0"/>
                  </pic:nvPicPr>
                  <pic:blipFill>
                    <a:blip r:embed="rId12"/>
                    <a:srcRect l="1121" r="11699"/>
                    <a:stretch>
                      <a:fillRect/>
                    </a:stretch>
                  </pic:blipFill>
                  <pic:spPr>
                    <a:xfrm>
                      <a:off x="0" y="0"/>
                      <a:ext cx="5166189" cy="3456297"/>
                    </a:xfrm>
                    <a:prstGeom prst="rect">
                      <a:avLst/>
                    </a:prstGeom>
                    <a:ln/>
                  </pic:spPr>
                </pic:pic>
              </a:graphicData>
            </a:graphic>
          </wp:inline>
        </w:drawing>
      </w:r>
    </w:p>
    <w:p w14:paraId="363ED59E" w14:textId="77777777" w:rsidR="0003784E" w:rsidRPr="00847314" w:rsidRDefault="00E87ACE">
      <w:pPr>
        <w:shd w:val="clear" w:color="auto" w:fill="FFFFFF"/>
        <w:spacing w:after="200" w:line="360" w:lineRule="auto"/>
        <w:rPr>
          <w:lang w:val="en-IE"/>
        </w:rPr>
      </w:pPr>
      <w:r w:rsidRPr="00847314">
        <w:rPr>
          <w:u w:val="single"/>
          <w:lang w:val="en-IE"/>
        </w:rPr>
        <w:t xml:space="preserve">Figure 3. Boxplot of Harmonious Condition. </w:t>
      </w:r>
      <w:r w:rsidRPr="00847314">
        <w:rPr>
          <w:lang w:val="en-IE"/>
        </w:rPr>
        <w:t>This figure demonstrates the univariate outlier present in the data of the harmonious condition.</w:t>
      </w:r>
    </w:p>
    <w:p w14:paraId="2395D4AF" w14:textId="77777777" w:rsidR="0003784E" w:rsidRPr="00847314" w:rsidRDefault="00E87ACE">
      <w:pPr>
        <w:shd w:val="clear" w:color="auto" w:fill="FFFFFF"/>
        <w:spacing w:after="200" w:line="360" w:lineRule="auto"/>
        <w:jc w:val="center"/>
        <w:rPr>
          <w:lang w:val="en-IE"/>
        </w:rPr>
      </w:pPr>
      <w:r w:rsidRPr="00847314">
        <w:rPr>
          <w:noProof/>
          <w:lang w:val="en-IE"/>
        </w:rPr>
        <w:lastRenderedPageBreak/>
        <w:drawing>
          <wp:inline distT="0" distB="0" distL="0" distR="0" wp14:anchorId="4D53AA81" wp14:editId="1DC0E671">
            <wp:extent cx="4952955" cy="3233635"/>
            <wp:effectExtent l="0" t="0" r="0" b="0"/>
            <wp:docPr id="83" name="image31.jpg"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jpg" descr="Chart, box and whisker chart&#10;&#10;Description automatically generated"/>
                    <pic:cNvPicPr preferRelativeResize="0"/>
                  </pic:nvPicPr>
                  <pic:blipFill>
                    <a:blip r:embed="rId13"/>
                    <a:srcRect l="1281" r="5324"/>
                    <a:stretch>
                      <a:fillRect/>
                    </a:stretch>
                  </pic:blipFill>
                  <pic:spPr>
                    <a:xfrm>
                      <a:off x="0" y="0"/>
                      <a:ext cx="4952955" cy="3233635"/>
                    </a:xfrm>
                    <a:prstGeom prst="rect">
                      <a:avLst/>
                    </a:prstGeom>
                    <a:ln/>
                  </pic:spPr>
                </pic:pic>
              </a:graphicData>
            </a:graphic>
          </wp:inline>
        </w:drawing>
      </w:r>
    </w:p>
    <w:p w14:paraId="7BB5F84D" w14:textId="73C71C50" w:rsidR="0003784E" w:rsidRPr="00847314" w:rsidRDefault="00E87ACE" w:rsidP="008E0460">
      <w:pPr>
        <w:shd w:val="clear" w:color="auto" w:fill="FFFFFF"/>
        <w:spacing w:after="200" w:line="360" w:lineRule="auto"/>
        <w:rPr>
          <w:lang w:val="en-IE"/>
        </w:rPr>
      </w:pPr>
      <w:r w:rsidRPr="00847314">
        <w:rPr>
          <w:u w:val="single"/>
          <w:lang w:val="en-IE"/>
        </w:rPr>
        <w:t xml:space="preserve">Figure 4. Boxplot of Disharmonious Condition. </w:t>
      </w:r>
      <w:r w:rsidRPr="00847314">
        <w:rPr>
          <w:lang w:val="en-IE"/>
        </w:rPr>
        <w:t>This figure demonstrates that there are no univariate outliers present in the data of the disharmonious condition.</w:t>
      </w:r>
    </w:p>
    <w:p w14:paraId="0F03A7DF" w14:textId="77777777" w:rsidR="0003784E" w:rsidRPr="00847314" w:rsidRDefault="00E87ACE">
      <w:pPr>
        <w:pStyle w:val="Heading3"/>
        <w:rPr>
          <w:lang w:val="en-IE"/>
        </w:rPr>
      </w:pPr>
      <w:bookmarkStart w:id="103" w:name="_Toc100320318"/>
      <w:r w:rsidRPr="00847314">
        <w:rPr>
          <w:lang w:val="en-IE"/>
        </w:rPr>
        <w:t>Inferential Statistics</w:t>
      </w:r>
      <w:bookmarkEnd w:id="103"/>
    </w:p>
    <w:p w14:paraId="1A4BE045" w14:textId="3D2B74FC" w:rsidR="0003784E" w:rsidRPr="00847314" w:rsidRDefault="00E87ACE">
      <w:pPr>
        <w:shd w:val="clear" w:color="auto" w:fill="FFFFFF"/>
        <w:spacing w:after="200" w:line="360" w:lineRule="auto"/>
        <w:ind w:firstLine="720"/>
        <w:rPr>
          <w:lang w:val="en-IE"/>
        </w:rPr>
      </w:pPr>
      <w:r w:rsidRPr="00847314">
        <w:rPr>
          <w:lang w:val="en-IE"/>
        </w:rPr>
        <w:t>The Hotelling</w:t>
      </w:r>
      <w:r w:rsidR="00847314">
        <w:rPr>
          <w:lang w:val="en-IE"/>
        </w:rPr>
        <w:t>’</w:t>
      </w:r>
      <w:r w:rsidRPr="00847314">
        <w:rPr>
          <w:lang w:val="en-IE"/>
        </w:rPr>
        <w:t>s T</w:t>
      </w:r>
      <w:r w:rsidRPr="00847314">
        <w:rPr>
          <w:highlight w:val="white"/>
          <w:lang w:val="en-IE"/>
        </w:rPr>
        <w:t xml:space="preserve">² </w:t>
      </w:r>
      <w:r w:rsidRPr="00847314">
        <w:rPr>
          <w:lang w:val="en-IE"/>
        </w:rPr>
        <w:t xml:space="preserve">MANOVA yielded that there was a statistically significant difference between the disharmonious and harmonious groups on the combined dependent variables, user experience and perceived aesthetics, Wilks' Λ = .859; </w:t>
      </w:r>
      <w:r w:rsidRPr="00847314">
        <w:rPr>
          <w:i/>
          <w:lang w:val="en-IE"/>
        </w:rPr>
        <w:t xml:space="preserve">F </w:t>
      </w:r>
      <w:r w:rsidRPr="00847314">
        <w:rPr>
          <w:lang w:val="en-IE"/>
        </w:rPr>
        <w:t>(2, 51) = 4.18, </w:t>
      </w:r>
      <w:r w:rsidRPr="00847314">
        <w:rPr>
          <w:i/>
          <w:lang w:val="en-IE"/>
        </w:rPr>
        <w:t>p</w:t>
      </w:r>
      <w:r w:rsidRPr="00847314">
        <w:rPr>
          <w:lang w:val="en-IE"/>
        </w:rPr>
        <w:t xml:space="preserve"> =.02; partial η2 = .141 (See Appendix </w:t>
      </w:r>
      <w:r w:rsidR="00CC0FF7">
        <w:rPr>
          <w:lang w:val="en-IE"/>
        </w:rPr>
        <w:t>E</w:t>
      </w:r>
      <w:r w:rsidRPr="00847314">
        <w:rPr>
          <w:lang w:val="en-IE"/>
        </w:rPr>
        <w:t>). Following this statistically significant result, an independent t-test, using a Bonferroni adjusted α level of .025 (.05/2) with a simultaneous 97.5% confidence level was used for each variable. Table 2 displays mean differences between the dependant variables.</w:t>
      </w:r>
      <w:r w:rsidR="008E0460">
        <w:rPr>
          <w:lang w:val="en-IE"/>
        </w:rPr>
        <w:t xml:space="preserve"> The mean scores for the disharmonious condition scored higher in each dependant variable.</w:t>
      </w:r>
      <w:r w:rsidR="00F40AD7" w:rsidRPr="00F40AD7">
        <w:rPr>
          <w:noProof/>
        </w:rPr>
        <w:t xml:space="preserve"> </w:t>
      </w:r>
    </w:p>
    <w:p w14:paraId="6BE76AC4" w14:textId="77777777" w:rsidR="0003784E" w:rsidRPr="00847314" w:rsidRDefault="00E87ACE">
      <w:pPr>
        <w:shd w:val="clear" w:color="auto" w:fill="FFFFFF"/>
        <w:spacing w:after="200" w:line="360" w:lineRule="auto"/>
        <w:rPr>
          <w:lang w:val="en-IE"/>
        </w:rPr>
      </w:pPr>
      <w:r w:rsidRPr="00847314">
        <w:rPr>
          <w:lang w:val="en-IE"/>
        </w:rPr>
        <w:t>Table 2</w:t>
      </w:r>
    </w:p>
    <w:p w14:paraId="27F7C7C8" w14:textId="77B79F97" w:rsidR="0003784E" w:rsidRPr="00624D2E" w:rsidRDefault="00624D2E">
      <w:pPr>
        <w:tabs>
          <w:tab w:val="left" w:pos="3969"/>
        </w:tabs>
        <w:spacing w:line="360" w:lineRule="auto"/>
        <w:rPr>
          <w:i/>
          <w:lang w:val="en-IE"/>
        </w:rPr>
      </w:pPr>
      <w:r w:rsidRPr="00624D2E">
        <w:rPr>
          <w:i/>
          <w:lang w:val="en-IE"/>
        </w:rPr>
        <w:t xml:space="preserve">UX and Aesthetics Differences between Colour Harmony </w:t>
      </w:r>
      <w:r w:rsidR="0048626F" w:rsidRPr="0048626F">
        <w:rPr>
          <w:i/>
          <w:noProof/>
          <w:lang w:val="en-IE"/>
        </w:rPr>
        <w:drawing>
          <wp:inline distT="0" distB="0" distL="0" distR="0" wp14:anchorId="16FE8DF3" wp14:editId="07AA39A6">
            <wp:extent cx="5803900" cy="1117600"/>
            <wp:effectExtent l="0" t="0" r="6350" b="635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4"/>
                    <a:stretch>
                      <a:fillRect/>
                    </a:stretch>
                  </pic:blipFill>
                  <pic:spPr>
                    <a:xfrm>
                      <a:off x="0" y="0"/>
                      <a:ext cx="5831425" cy="1122900"/>
                    </a:xfrm>
                    <a:prstGeom prst="rect">
                      <a:avLst/>
                    </a:prstGeom>
                  </pic:spPr>
                </pic:pic>
              </a:graphicData>
            </a:graphic>
          </wp:inline>
        </w:drawing>
      </w:r>
    </w:p>
    <w:p w14:paraId="67B810C1" w14:textId="77777777" w:rsidR="0003784E" w:rsidRPr="00847314" w:rsidRDefault="0003784E">
      <w:pPr>
        <w:spacing w:line="360" w:lineRule="auto"/>
        <w:ind w:firstLine="720"/>
        <w:jc w:val="center"/>
        <w:rPr>
          <w:lang w:val="en-IE"/>
        </w:rPr>
      </w:pPr>
    </w:p>
    <w:p w14:paraId="1B67B8CC" w14:textId="6ADB0D52" w:rsidR="0003784E" w:rsidRPr="00847314" w:rsidRDefault="007D1A02">
      <w:pPr>
        <w:spacing w:line="360" w:lineRule="auto"/>
        <w:ind w:firstLine="720"/>
        <w:jc w:val="center"/>
        <w:rPr>
          <w:lang w:val="en-IE"/>
        </w:rPr>
      </w:pPr>
      <w:r w:rsidRPr="007D1A02">
        <w:rPr>
          <w:noProof/>
          <w:lang w:val="en-IE"/>
        </w:rPr>
        <w:drawing>
          <wp:inline distT="0" distB="0" distL="0" distR="0" wp14:anchorId="1397E8B4" wp14:editId="5E8EFDC7">
            <wp:extent cx="5704114" cy="3350558"/>
            <wp:effectExtent l="0" t="0" r="0" b="254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15"/>
                    <a:stretch>
                      <a:fillRect/>
                    </a:stretch>
                  </pic:blipFill>
                  <pic:spPr>
                    <a:xfrm>
                      <a:off x="0" y="0"/>
                      <a:ext cx="5706603" cy="3352020"/>
                    </a:xfrm>
                    <a:prstGeom prst="rect">
                      <a:avLst/>
                    </a:prstGeom>
                  </pic:spPr>
                </pic:pic>
              </a:graphicData>
            </a:graphic>
          </wp:inline>
        </w:drawing>
      </w:r>
    </w:p>
    <w:p w14:paraId="7529272C" w14:textId="77777777" w:rsidR="0003784E" w:rsidRPr="00847314" w:rsidRDefault="00E87ACE">
      <w:pPr>
        <w:spacing w:line="360" w:lineRule="auto"/>
        <w:rPr>
          <w:color w:val="202124"/>
          <w:highlight w:val="white"/>
          <w:u w:val="single"/>
          <w:lang w:val="en-IE"/>
        </w:rPr>
      </w:pPr>
      <w:r w:rsidRPr="00847314">
        <w:rPr>
          <w:color w:val="202124"/>
          <w:highlight w:val="white"/>
          <w:u w:val="single"/>
          <w:lang w:val="en-IE"/>
        </w:rPr>
        <w:t>Figure 5 Mean Scores of User Experience and Perceived Aesthetics for Colour Harmony</w:t>
      </w:r>
    </w:p>
    <w:p w14:paraId="46D0C49C" w14:textId="77777777" w:rsidR="0003784E" w:rsidRPr="00847314" w:rsidRDefault="0003784E">
      <w:pPr>
        <w:spacing w:line="360" w:lineRule="auto"/>
        <w:ind w:firstLine="720"/>
        <w:rPr>
          <w:lang w:val="en-IE"/>
        </w:rPr>
      </w:pPr>
    </w:p>
    <w:p w14:paraId="521377CD" w14:textId="35B7A3A3" w:rsidR="0003784E" w:rsidRPr="00847314" w:rsidRDefault="00E87ACE">
      <w:pPr>
        <w:spacing w:line="360" w:lineRule="auto"/>
        <w:ind w:firstLine="720"/>
        <w:rPr>
          <w:lang w:val="en-IE"/>
        </w:rPr>
      </w:pPr>
      <w:r w:rsidRPr="00847314">
        <w:rPr>
          <w:lang w:val="en-IE"/>
        </w:rPr>
        <w:t xml:space="preserve">The results (See Appendix </w:t>
      </w:r>
      <w:r w:rsidR="00CC0FF7">
        <w:rPr>
          <w:lang w:val="en-IE"/>
        </w:rPr>
        <w:t>E</w:t>
      </w:r>
      <w:r w:rsidRPr="00847314">
        <w:rPr>
          <w:lang w:val="en-IE"/>
        </w:rPr>
        <w:t xml:space="preserve">) show that there was a statistically significant difference in perceived aesthetic scores between the harmonious and disharmonious conditions, </w:t>
      </w:r>
      <w:r w:rsidRPr="00847314">
        <w:rPr>
          <w:i/>
          <w:lang w:val="en-IE"/>
        </w:rPr>
        <w:t>p</w:t>
      </w:r>
      <w:r w:rsidRPr="00847314">
        <w:rPr>
          <w:lang w:val="en-IE"/>
        </w:rPr>
        <w:t xml:space="preserve"> = .016, therefore H1 is accepted. Additionally, there was a statistically significant difference in user experience between the participants in the harmonious and disharmonious conditions, </w:t>
      </w:r>
      <w:r w:rsidRPr="00847314">
        <w:rPr>
          <w:i/>
          <w:lang w:val="en-IE"/>
        </w:rPr>
        <w:t>p</w:t>
      </w:r>
      <w:r w:rsidRPr="00847314">
        <w:rPr>
          <w:lang w:val="en-IE"/>
        </w:rPr>
        <w:t xml:space="preserve"> = .005, therefore H2 is accepted. </w:t>
      </w:r>
    </w:p>
    <w:p w14:paraId="4FE7D93A" w14:textId="77777777" w:rsidR="0003784E" w:rsidRPr="00847314" w:rsidRDefault="0003784E">
      <w:pPr>
        <w:spacing w:line="360" w:lineRule="auto"/>
        <w:ind w:firstLine="720"/>
        <w:rPr>
          <w:lang w:val="en-IE"/>
        </w:rPr>
      </w:pPr>
    </w:p>
    <w:p w14:paraId="0C85532D" w14:textId="6D9A90AF" w:rsidR="0003784E" w:rsidRPr="00847314" w:rsidRDefault="00E87ACE" w:rsidP="004618D7">
      <w:pPr>
        <w:pStyle w:val="Heading2"/>
        <w:numPr>
          <w:ilvl w:val="1"/>
          <w:numId w:val="2"/>
        </w:numPr>
        <w:rPr>
          <w:lang w:val="en-IE"/>
        </w:rPr>
      </w:pPr>
      <w:bookmarkStart w:id="104" w:name="_Toc100320319"/>
      <w:r w:rsidRPr="00847314">
        <w:rPr>
          <w:highlight w:val="white"/>
          <w:lang w:val="en-IE"/>
        </w:rPr>
        <w:t>Analysis 2</w:t>
      </w:r>
      <w:bookmarkEnd w:id="104"/>
      <w:r w:rsidRPr="00847314">
        <w:rPr>
          <w:lang w:val="en-IE"/>
        </w:rPr>
        <w:t xml:space="preserve"> </w:t>
      </w:r>
    </w:p>
    <w:p w14:paraId="71D4954D" w14:textId="77777777" w:rsidR="0003784E" w:rsidRPr="00847314" w:rsidRDefault="00E87ACE">
      <w:pPr>
        <w:pStyle w:val="Heading3"/>
        <w:rPr>
          <w:lang w:val="en-IE"/>
        </w:rPr>
      </w:pPr>
      <w:bookmarkStart w:id="105" w:name="_Toc100320320"/>
      <w:r w:rsidRPr="00847314">
        <w:rPr>
          <w:lang w:val="en-IE"/>
        </w:rPr>
        <w:t>Descriptive Statistics</w:t>
      </w:r>
      <w:bookmarkEnd w:id="105"/>
    </w:p>
    <w:p w14:paraId="65A2360F" w14:textId="287247E2" w:rsidR="0003784E" w:rsidRPr="00847314" w:rsidRDefault="00E87ACE" w:rsidP="0048626F">
      <w:pPr>
        <w:spacing w:line="360" w:lineRule="auto"/>
        <w:ind w:firstLine="720"/>
        <w:rPr>
          <w:lang w:val="en-IE"/>
        </w:rPr>
      </w:pPr>
      <w:bookmarkStart w:id="106" w:name="_heading=h.3o7alnk" w:colFirst="0" w:colLast="0"/>
      <w:bookmarkEnd w:id="106"/>
      <w:r w:rsidRPr="00847314">
        <w:rPr>
          <w:color w:val="202124"/>
          <w:highlight w:val="white"/>
          <w:lang w:val="en-IE"/>
        </w:rPr>
        <w:t xml:space="preserve">A second Hotelling’s </w:t>
      </w:r>
      <w:r w:rsidRPr="00847314">
        <w:rPr>
          <w:lang w:val="en-IE"/>
        </w:rPr>
        <w:t>T</w:t>
      </w:r>
      <w:r w:rsidRPr="00847314">
        <w:rPr>
          <w:highlight w:val="white"/>
          <w:lang w:val="en-IE"/>
        </w:rPr>
        <w:t>²</w:t>
      </w:r>
      <w:r w:rsidRPr="00847314">
        <w:rPr>
          <w:color w:val="202124"/>
          <w:highlight w:val="white"/>
          <w:lang w:val="en-IE"/>
        </w:rPr>
        <w:t xml:space="preserve"> test was conducted</w:t>
      </w:r>
      <w:r w:rsidRPr="00847314">
        <w:rPr>
          <w:lang w:val="en-IE"/>
        </w:rPr>
        <w:t xml:space="preserve"> to investigate the significant difference within the user experience variable. </w:t>
      </w:r>
      <w:r w:rsidRPr="00847314">
        <w:rPr>
          <w:color w:val="202124"/>
          <w:highlight w:val="white"/>
          <w:lang w:val="en-IE"/>
        </w:rPr>
        <w:t>The AttrakDiff2 questionnaire subscales (</w:t>
      </w:r>
      <w:r w:rsidRPr="00847314">
        <w:rPr>
          <w:lang w:val="en-IE"/>
        </w:rPr>
        <w:t>Hedonic Quality Identification</w:t>
      </w:r>
      <w:r w:rsidR="00C57B89" w:rsidRPr="00847314">
        <w:rPr>
          <w:lang w:val="en-IE"/>
        </w:rPr>
        <w:t xml:space="preserve"> (HQI),</w:t>
      </w:r>
      <w:r w:rsidRPr="00847314">
        <w:rPr>
          <w:lang w:val="en-IE"/>
        </w:rPr>
        <w:t xml:space="preserve"> Hedonic Quality Stimulation</w:t>
      </w:r>
      <w:r w:rsidR="00C57B89" w:rsidRPr="00847314">
        <w:rPr>
          <w:lang w:val="en-IE"/>
        </w:rPr>
        <w:t xml:space="preserve"> (H</w:t>
      </w:r>
      <w:r w:rsidR="00847314">
        <w:rPr>
          <w:lang w:val="en-IE"/>
        </w:rPr>
        <w:t>Q</w:t>
      </w:r>
      <w:r w:rsidR="00C57B89" w:rsidRPr="00847314">
        <w:rPr>
          <w:lang w:val="en-IE"/>
        </w:rPr>
        <w:t>S)</w:t>
      </w:r>
      <w:r w:rsidRPr="00847314">
        <w:rPr>
          <w:lang w:val="en-IE"/>
        </w:rPr>
        <w:t>, Pragmatic Quality</w:t>
      </w:r>
      <w:r w:rsidR="00847314">
        <w:rPr>
          <w:lang w:val="en-IE"/>
        </w:rPr>
        <w:t xml:space="preserve"> </w:t>
      </w:r>
      <w:r w:rsidR="00C57B89" w:rsidRPr="00847314">
        <w:rPr>
          <w:lang w:val="en-IE"/>
        </w:rPr>
        <w:t>(PQ)</w:t>
      </w:r>
      <w:r w:rsidRPr="00847314">
        <w:rPr>
          <w:lang w:val="en-IE"/>
        </w:rPr>
        <w:t xml:space="preserve"> and Attractiveness</w:t>
      </w:r>
      <w:r w:rsidR="00847314">
        <w:rPr>
          <w:lang w:val="en-IE"/>
        </w:rPr>
        <w:t xml:space="preserve"> </w:t>
      </w:r>
      <w:r w:rsidR="00C57B89" w:rsidRPr="00847314">
        <w:rPr>
          <w:lang w:val="en-IE"/>
        </w:rPr>
        <w:t xml:space="preserve">(ATT) </w:t>
      </w:r>
      <w:r w:rsidRPr="00847314">
        <w:rPr>
          <w:lang w:val="en-IE"/>
        </w:rPr>
        <w:t>) were the</w:t>
      </w:r>
      <w:r w:rsidRPr="00847314">
        <w:rPr>
          <w:color w:val="202124"/>
          <w:highlight w:val="white"/>
          <w:lang w:val="en-IE"/>
        </w:rPr>
        <w:t xml:space="preserve"> </w:t>
      </w:r>
      <w:r w:rsidR="007C50D1" w:rsidRPr="00847314">
        <w:rPr>
          <w:color w:val="202124"/>
          <w:highlight w:val="white"/>
          <w:lang w:val="en-IE"/>
        </w:rPr>
        <w:t>depend</w:t>
      </w:r>
      <w:r w:rsidR="00847314">
        <w:rPr>
          <w:color w:val="202124"/>
          <w:highlight w:val="white"/>
          <w:lang w:val="en-IE"/>
        </w:rPr>
        <w:t>a</w:t>
      </w:r>
      <w:r w:rsidR="007C50D1" w:rsidRPr="00847314">
        <w:rPr>
          <w:color w:val="202124"/>
          <w:highlight w:val="white"/>
          <w:lang w:val="en-IE"/>
        </w:rPr>
        <w:t>nt</w:t>
      </w:r>
      <w:r w:rsidRPr="00847314">
        <w:rPr>
          <w:color w:val="202124"/>
          <w:highlight w:val="white"/>
          <w:lang w:val="en-IE"/>
        </w:rPr>
        <w:t xml:space="preserve"> variables. The </w:t>
      </w:r>
      <w:proofErr w:type="spellStart"/>
      <w:r w:rsidR="007C50D1" w:rsidRPr="00847314">
        <w:rPr>
          <w:color w:val="202124"/>
          <w:highlight w:val="white"/>
          <w:lang w:val="en-IE"/>
        </w:rPr>
        <w:t>independ</w:t>
      </w:r>
      <w:r w:rsidR="00847314">
        <w:rPr>
          <w:color w:val="202124"/>
          <w:highlight w:val="white"/>
          <w:lang w:val="en-IE"/>
        </w:rPr>
        <w:t>a</w:t>
      </w:r>
      <w:r w:rsidR="007C50D1" w:rsidRPr="00847314">
        <w:rPr>
          <w:color w:val="202124"/>
          <w:highlight w:val="white"/>
          <w:lang w:val="en-IE"/>
        </w:rPr>
        <w:t>nt</w:t>
      </w:r>
      <w:proofErr w:type="spellEnd"/>
      <w:r w:rsidRPr="00847314">
        <w:rPr>
          <w:color w:val="202124"/>
          <w:highlight w:val="white"/>
          <w:lang w:val="en-IE"/>
        </w:rPr>
        <w:t xml:space="preserve"> variable was colour harmony (harmonious and disharmonious). </w:t>
      </w:r>
      <w:r w:rsidRPr="00847314">
        <w:rPr>
          <w:lang w:val="en-IE"/>
        </w:rPr>
        <w:t xml:space="preserve">54 participants were included in the analysis. Table 3 contains descriptive statistics for HQI, HQS, PQ and ATT disaggregated by the </w:t>
      </w:r>
      <w:proofErr w:type="spellStart"/>
      <w:r w:rsidR="00C57B89" w:rsidRPr="00847314">
        <w:rPr>
          <w:lang w:val="en-IE"/>
        </w:rPr>
        <w:t>independ</w:t>
      </w:r>
      <w:r w:rsidR="00847314">
        <w:rPr>
          <w:lang w:val="en-IE"/>
        </w:rPr>
        <w:t>a</w:t>
      </w:r>
      <w:r w:rsidR="00C57B89" w:rsidRPr="00847314">
        <w:rPr>
          <w:lang w:val="en-IE"/>
        </w:rPr>
        <w:t>nt</w:t>
      </w:r>
      <w:proofErr w:type="spellEnd"/>
      <w:r w:rsidRPr="00847314">
        <w:rPr>
          <w:lang w:val="en-IE"/>
        </w:rPr>
        <w:t xml:space="preserve"> variable </w:t>
      </w:r>
      <w:r w:rsidRPr="00847314">
        <w:rPr>
          <w:color w:val="202124"/>
          <w:highlight w:val="white"/>
          <w:lang w:val="en-IE"/>
        </w:rPr>
        <w:t>(harmonious, disharmonious).</w:t>
      </w:r>
      <w:r w:rsidRPr="00847314">
        <w:rPr>
          <w:lang w:val="en-IE"/>
        </w:rPr>
        <w:br w:type="page"/>
      </w:r>
    </w:p>
    <w:p w14:paraId="1B00D783" w14:textId="77777777" w:rsidR="0003784E" w:rsidRPr="00847314" w:rsidRDefault="00E87ACE">
      <w:pPr>
        <w:spacing w:line="360" w:lineRule="auto"/>
        <w:rPr>
          <w:lang w:val="en-IE"/>
        </w:rPr>
      </w:pPr>
      <w:r w:rsidRPr="00847314">
        <w:rPr>
          <w:lang w:val="en-IE"/>
        </w:rPr>
        <w:lastRenderedPageBreak/>
        <w:t xml:space="preserve">Table 3. </w:t>
      </w:r>
    </w:p>
    <w:p w14:paraId="0A586BF3" w14:textId="4A2ED107" w:rsidR="0003784E" w:rsidRPr="00847314" w:rsidRDefault="00624D2E">
      <w:pPr>
        <w:spacing w:line="360" w:lineRule="auto"/>
        <w:rPr>
          <w:i/>
          <w:lang w:val="en-IE"/>
        </w:rPr>
      </w:pPr>
      <w:r w:rsidRPr="00624D2E">
        <w:rPr>
          <w:i/>
          <w:lang w:val="en-IE"/>
        </w:rPr>
        <w:t>UX Subscales Descriptive Statistics</w:t>
      </w:r>
      <w:r w:rsidRPr="00FB0854">
        <w:rPr>
          <w:lang w:val="en-IE"/>
        </w:rPr>
        <w:t xml:space="preserve"> </w:t>
      </w:r>
      <w:r w:rsidR="00E87ACE" w:rsidRPr="00847314">
        <w:rPr>
          <w:i/>
          <w:lang w:val="en-IE"/>
        </w:rPr>
        <w:t>(N = 54)</w:t>
      </w:r>
    </w:p>
    <w:p w14:paraId="7D31F4F5" w14:textId="77777777" w:rsidR="0003784E" w:rsidRPr="00847314" w:rsidRDefault="00E87ACE">
      <w:pPr>
        <w:spacing w:line="360" w:lineRule="auto"/>
        <w:jc w:val="center"/>
        <w:rPr>
          <w:lang w:val="en-IE"/>
        </w:rPr>
      </w:pPr>
      <w:r w:rsidRPr="009379DE">
        <w:rPr>
          <w:noProof/>
          <w:lang w:val="en-IE"/>
        </w:rPr>
        <w:drawing>
          <wp:inline distT="114300" distB="114300" distL="114300" distR="114300" wp14:anchorId="295D2D77" wp14:editId="76A5F4A9">
            <wp:extent cx="5386388" cy="1993999"/>
            <wp:effectExtent l="0" t="0" r="0" b="0"/>
            <wp:docPr id="8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5386388" cy="1993999"/>
                    </a:xfrm>
                    <a:prstGeom prst="rect">
                      <a:avLst/>
                    </a:prstGeom>
                    <a:ln/>
                  </pic:spPr>
                </pic:pic>
              </a:graphicData>
            </a:graphic>
          </wp:inline>
        </w:drawing>
      </w:r>
    </w:p>
    <w:p w14:paraId="008F573D" w14:textId="775901B5" w:rsidR="0003784E" w:rsidRPr="00847314" w:rsidRDefault="0003784E">
      <w:pPr>
        <w:pStyle w:val="Heading2"/>
        <w:rPr>
          <w:lang w:val="en-IE"/>
        </w:rPr>
      </w:pPr>
    </w:p>
    <w:p w14:paraId="161278EF" w14:textId="77777777" w:rsidR="0003784E" w:rsidRPr="00847314" w:rsidRDefault="00E87ACE">
      <w:pPr>
        <w:pStyle w:val="Heading3"/>
        <w:rPr>
          <w:lang w:val="en-IE"/>
        </w:rPr>
      </w:pPr>
      <w:bookmarkStart w:id="107" w:name="_Toc100320321"/>
      <w:r w:rsidRPr="00847314">
        <w:rPr>
          <w:lang w:val="en-IE"/>
        </w:rPr>
        <w:t>Assumptions</w:t>
      </w:r>
      <w:bookmarkEnd w:id="107"/>
    </w:p>
    <w:p w14:paraId="5DB61E06" w14:textId="5AE69092" w:rsidR="0003784E" w:rsidRPr="00847314" w:rsidRDefault="00E87ACE">
      <w:pPr>
        <w:spacing w:line="360" w:lineRule="auto"/>
        <w:ind w:firstLine="720"/>
        <w:rPr>
          <w:lang w:val="en-IE"/>
        </w:rPr>
      </w:pPr>
      <w:r w:rsidRPr="00847314">
        <w:rPr>
          <w:lang w:val="en-IE"/>
        </w:rPr>
        <w:t xml:space="preserve">Preliminary tests were carried out to assess assumptions (See Appendix </w:t>
      </w:r>
      <w:r w:rsidR="00CC0FF7">
        <w:rPr>
          <w:lang w:val="en-IE"/>
        </w:rPr>
        <w:t>F</w:t>
      </w:r>
      <w:r w:rsidRPr="00847314">
        <w:rPr>
          <w:lang w:val="en-IE"/>
        </w:rPr>
        <w:t>). There was a linear relationship between user experience subscales in each colour condition, as assessed by scatterplot (Figures 6 &amp; 7). There was no evidence of multicollinearity, as assessed by Pearson correlation (|</w:t>
      </w:r>
      <w:r w:rsidRPr="00847314">
        <w:rPr>
          <w:i/>
          <w:lang w:val="en-IE"/>
        </w:rPr>
        <w:t>r</w:t>
      </w:r>
      <w:r w:rsidRPr="00847314">
        <w:rPr>
          <w:lang w:val="en-IE"/>
        </w:rPr>
        <w:t xml:space="preserve">| &lt; 0.9). </w:t>
      </w:r>
      <w:proofErr w:type="spellStart"/>
      <w:r w:rsidRPr="00847314">
        <w:rPr>
          <w:lang w:val="en-IE"/>
        </w:rPr>
        <w:t>Mahalanobis</w:t>
      </w:r>
      <w:proofErr w:type="spellEnd"/>
      <w:r w:rsidRPr="00847314">
        <w:rPr>
          <w:lang w:val="en-IE"/>
        </w:rPr>
        <w:t xml:space="preserve"> distance was used to assess multivariate outliers; the critical value of 18.47 was not surpassed (max. value = 11.30), thus the assumption was not violated. Boxplots were assessed determining that there were no univariate outliers in the data (See Figure 8 &amp; 9). All dependant variables were normally distributed, as assessed by Shapiro-Wilk's test (</w:t>
      </w:r>
      <w:r w:rsidRPr="00847314">
        <w:rPr>
          <w:i/>
          <w:lang w:val="en-IE"/>
        </w:rPr>
        <w:t>p</w:t>
      </w:r>
      <w:r w:rsidRPr="00847314">
        <w:rPr>
          <w:lang w:val="en-IE"/>
        </w:rPr>
        <w:t xml:space="preserve"> &gt; .05), except PQ scores in the harmonious condition (</w:t>
      </w:r>
      <w:r w:rsidRPr="00847314">
        <w:rPr>
          <w:i/>
          <w:lang w:val="en-IE"/>
        </w:rPr>
        <w:t>p</w:t>
      </w:r>
      <w:r w:rsidRPr="00847314">
        <w:rPr>
          <w:lang w:val="en-IE"/>
        </w:rPr>
        <w:t xml:space="preserve"> = .005). However, due to Hotelling’s T</w:t>
      </w:r>
      <w:r w:rsidRPr="00847314">
        <w:rPr>
          <w:highlight w:val="white"/>
          <w:lang w:val="en-IE"/>
        </w:rPr>
        <w:t>²</w:t>
      </w:r>
      <w:r w:rsidRPr="00847314">
        <w:rPr>
          <w:lang w:val="en-IE"/>
        </w:rPr>
        <w:t xml:space="preserve"> MANOVA being a reasonably robust analysis, violations of normality can be tolerated when the sample size has at least 20 in each cell (</w:t>
      </w:r>
      <w:proofErr w:type="spellStart"/>
      <w:r w:rsidRPr="00847314">
        <w:rPr>
          <w:lang w:val="en-IE"/>
        </w:rPr>
        <w:t>Tabachnick</w:t>
      </w:r>
      <w:proofErr w:type="spellEnd"/>
      <w:r w:rsidRPr="00847314">
        <w:rPr>
          <w:lang w:val="en-IE"/>
        </w:rPr>
        <w:t xml:space="preserve"> &amp; </w:t>
      </w:r>
      <w:proofErr w:type="spellStart"/>
      <w:r w:rsidRPr="00847314">
        <w:rPr>
          <w:lang w:val="en-IE"/>
        </w:rPr>
        <w:t>Fidell</w:t>
      </w:r>
      <w:proofErr w:type="spellEnd"/>
      <w:r w:rsidRPr="00847314">
        <w:rPr>
          <w:lang w:val="en-IE"/>
        </w:rPr>
        <w:t xml:space="preserve">, 2019). There was homogeneity of variance-covariance matrices, as assessed by Box's test, </w:t>
      </w:r>
      <w:r w:rsidRPr="00847314">
        <w:rPr>
          <w:i/>
          <w:lang w:val="en-IE"/>
        </w:rPr>
        <w:t>M</w:t>
      </w:r>
      <w:r w:rsidRPr="00847314">
        <w:rPr>
          <w:lang w:val="en-IE"/>
        </w:rPr>
        <w:t xml:space="preserve"> = 13.003, </w:t>
      </w:r>
      <w:r w:rsidRPr="00847314">
        <w:rPr>
          <w:i/>
          <w:lang w:val="en-IE"/>
        </w:rPr>
        <w:t xml:space="preserve">F </w:t>
      </w:r>
      <w:r w:rsidRPr="00847314">
        <w:rPr>
          <w:lang w:val="en-IE"/>
        </w:rPr>
        <w:t xml:space="preserve">(10, 12927.490) = 1.192, </w:t>
      </w:r>
      <w:r w:rsidRPr="00847314">
        <w:rPr>
          <w:i/>
          <w:lang w:val="en-IE"/>
        </w:rPr>
        <w:t>p</w:t>
      </w:r>
      <w:r w:rsidRPr="00847314">
        <w:rPr>
          <w:lang w:val="en-IE"/>
        </w:rPr>
        <w:t xml:space="preserve"> = .291.</w:t>
      </w:r>
    </w:p>
    <w:p w14:paraId="2EAAB02C" w14:textId="77777777" w:rsidR="0003784E" w:rsidRPr="00847314" w:rsidRDefault="0003784E">
      <w:pPr>
        <w:spacing w:line="360" w:lineRule="auto"/>
        <w:ind w:firstLine="720"/>
        <w:rPr>
          <w:lang w:val="en-IE"/>
        </w:rPr>
      </w:pPr>
    </w:p>
    <w:p w14:paraId="65355E00" w14:textId="77777777" w:rsidR="0003784E" w:rsidRPr="00847314" w:rsidRDefault="0003784E">
      <w:pPr>
        <w:spacing w:line="360" w:lineRule="auto"/>
        <w:jc w:val="center"/>
        <w:rPr>
          <w:lang w:val="en-IE"/>
        </w:rPr>
      </w:pPr>
    </w:p>
    <w:p w14:paraId="4B6413EB" w14:textId="77777777" w:rsidR="0003784E" w:rsidRPr="009379DE" w:rsidRDefault="00E87ACE">
      <w:pPr>
        <w:spacing w:line="360" w:lineRule="auto"/>
        <w:jc w:val="center"/>
        <w:rPr>
          <w:lang w:val="en-IE"/>
        </w:rPr>
      </w:pPr>
      <w:r w:rsidRPr="009379DE">
        <w:rPr>
          <w:noProof/>
          <w:lang w:val="en-IE"/>
        </w:rPr>
        <w:lastRenderedPageBreak/>
        <w:drawing>
          <wp:inline distT="114300" distB="114300" distL="114300" distR="114300" wp14:anchorId="57A7EDB5" wp14:editId="60570B66">
            <wp:extent cx="3079207" cy="2999384"/>
            <wp:effectExtent l="0" t="0" r="0" b="0"/>
            <wp:docPr id="8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l="23490" t="6350" r="22975"/>
                    <a:stretch>
                      <a:fillRect/>
                    </a:stretch>
                  </pic:blipFill>
                  <pic:spPr>
                    <a:xfrm>
                      <a:off x="0" y="0"/>
                      <a:ext cx="3079207" cy="2999384"/>
                    </a:xfrm>
                    <a:prstGeom prst="rect">
                      <a:avLst/>
                    </a:prstGeom>
                    <a:ln/>
                  </pic:spPr>
                </pic:pic>
              </a:graphicData>
            </a:graphic>
          </wp:inline>
        </w:drawing>
      </w:r>
    </w:p>
    <w:p w14:paraId="595D0A1E" w14:textId="77777777" w:rsidR="0003784E" w:rsidRPr="009379DE" w:rsidRDefault="0003784E">
      <w:pPr>
        <w:spacing w:line="360" w:lineRule="auto"/>
        <w:jc w:val="center"/>
        <w:rPr>
          <w:lang w:val="en-IE"/>
        </w:rPr>
      </w:pPr>
    </w:p>
    <w:p w14:paraId="615A0261" w14:textId="77777777" w:rsidR="0003784E" w:rsidRPr="009379DE" w:rsidRDefault="00E87ACE">
      <w:pPr>
        <w:spacing w:line="360" w:lineRule="auto"/>
        <w:rPr>
          <w:lang w:val="en-IE"/>
        </w:rPr>
      </w:pPr>
      <w:r w:rsidRPr="009379DE">
        <w:rPr>
          <w:u w:val="single"/>
          <w:lang w:val="en-IE"/>
        </w:rPr>
        <w:t>Figure 6. Linearity Scatterplot for Harmonious Condition</w:t>
      </w:r>
      <w:r w:rsidRPr="009379DE">
        <w:rPr>
          <w:lang w:val="en-IE"/>
        </w:rPr>
        <w:t xml:space="preserve"> This figure displays linearity of the dependant variables in the harmonious condition.</w:t>
      </w:r>
    </w:p>
    <w:p w14:paraId="551A2924" w14:textId="77777777" w:rsidR="0003784E" w:rsidRPr="009379DE" w:rsidRDefault="0003784E">
      <w:pPr>
        <w:spacing w:line="360" w:lineRule="auto"/>
        <w:jc w:val="center"/>
        <w:rPr>
          <w:lang w:val="en-IE"/>
        </w:rPr>
      </w:pPr>
    </w:p>
    <w:p w14:paraId="67A9251D" w14:textId="77777777" w:rsidR="0003784E" w:rsidRPr="009379DE" w:rsidRDefault="00E87ACE">
      <w:pPr>
        <w:spacing w:line="360" w:lineRule="auto"/>
        <w:jc w:val="center"/>
        <w:rPr>
          <w:lang w:val="en-IE"/>
        </w:rPr>
      </w:pPr>
      <w:r w:rsidRPr="009379DE">
        <w:rPr>
          <w:noProof/>
          <w:lang w:val="en-IE"/>
        </w:rPr>
        <w:drawing>
          <wp:inline distT="114300" distB="114300" distL="114300" distR="114300" wp14:anchorId="065D2F4F" wp14:editId="3FECA8B7">
            <wp:extent cx="2885742" cy="2652030"/>
            <wp:effectExtent l="0" t="0" r="0" b="0"/>
            <wp:docPr id="9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8"/>
                    <a:srcRect l="22424" t="5208" r="19923"/>
                    <a:stretch>
                      <a:fillRect/>
                    </a:stretch>
                  </pic:blipFill>
                  <pic:spPr>
                    <a:xfrm>
                      <a:off x="0" y="0"/>
                      <a:ext cx="2885742" cy="2652030"/>
                    </a:xfrm>
                    <a:prstGeom prst="rect">
                      <a:avLst/>
                    </a:prstGeom>
                    <a:ln/>
                  </pic:spPr>
                </pic:pic>
              </a:graphicData>
            </a:graphic>
          </wp:inline>
        </w:drawing>
      </w:r>
    </w:p>
    <w:p w14:paraId="5F01BDF9" w14:textId="77777777" w:rsidR="0003784E" w:rsidRPr="009379DE" w:rsidRDefault="0003784E">
      <w:pPr>
        <w:spacing w:line="360" w:lineRule="auto"/>
        <w:jc w:val="center"/>
        <w:rPr>
          <w:lang w:val="en-IE"/>
        </w:rPr>
      </w:pPr>
    </w:p>
    <w:p w14:paraId="60E1DDA2" w14:textId="77777777" w:rsidR="0003784E" w:rsidRPr="009379DE" w:rsidRDefault="00E87ACE">
      <w:pPr>
        <w:spacing w:line="360" w:lineRule="auto"/>
        <w:rPr>
          <w:lang w:val="en-IE"/>
        </w:rPr>
      </w:pPr>
      <w:r w:rsidRPr="009379DE">
        <w:rPr>
          <w:u w:val="single"/>
          <w:lang w:val="en-IE"/>
        </w:rPr>
        <w:t>Figure 7. Linearity Scatterplot for Disharmonious Condition</w:t>
      </w:r>
      <w:r w:rsidRPr="009379DE">
        <w:rPr>
          <w:lang w:val="en-IE"/>
        </w:rPr>
        <w:t xml:space="preserve"> This figure displays linearity of the dependant variables in the disharmonious condition.</w:t>
      </w:r>
    </w:p>
    <w:p w14:paraId="54008A6F" w14:textId="77777777" w:rsidR="0003784E" w:rsidRPr="00847314" w:rsidRDefault="00E87ACE">
      <w:pPr>
        <w:spacing w:line="360" w:lineRule="auto"/>
        <w:jc w:val="center"/>
        <w:rPr>
          <w:lang w:val="en-IE"/>
        </w:rPr>
      </w:pPr>
      <w:r w:rsidRPr="00847314">
        <w:rPr>
          <w:noProof/>
          <w:lang w:val="en-IE"/>
        </w:rPr>
        <w:lastRenderedPageBreak/>
        <w:drawing>
          <wp:inline distT="114300" distB="114300" distL="114300" distR="114300" wp14:anchorId="7511451A" wp14:editId="3294E15E">
            <wp:extent cx="5710238" cy="3465588"/>
            <wp:effectExtent l="0" t="0" r="0" b="0"/>
            <wp:docPr id="8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a:stretch>
                      <a:fillRect/>
                    </a:stretch>
                  </pic:blipFill>
                  <pic:spPr>
                    <a:xfrm>
                      <a:off x="0" y="0"/>
                      <a:ext cx="5710238" cy="3465588"/>
                    </a:xfrm>
                    <a:prstGeom prst="rect">
                      <a:avLst/>
                    </a:prstGeom>
                    <a:ln/>
                  </pic:spPr>
                </pic:pic>
              </a:graphicData>
            </a:graphic>
          </wp:inline>
        </w:drawing>
      </w:r>
    </w:p>
    <w:p w14:paraId="33CBA475" w14:textId="77777777" w:rsidR="0003784E" w:rsidRPr="00847314" w:rsidRDefault="00E87ACE">
      <w:pPr>
        <w:spacing w:line="360" w:lineRule="auto"/>
        <w:rPr>
          <w:lang w:val="en-IE"/>
        </w:rPr>
      </w:pPr>
      <w:r w:rsidRPr="00847314">
        <w:rPr>
          <w:u w:val="single"/>
          <w:lang w:val="en-IE"/>
        </w:rPr>
        <w:t>Figure 8.</w:t>
      </w:r>
      <w:r w:rsidRPr="00847314">
        <w:rPr>
          <w:lang w:val="en-IE"/>
        </w:rPr>
        <w:t xml:space="preserve"> </w:t>
      </w:r>
      <w:r w:rsidRPr="00847314">
        <w:rPr>
          <w:u w:val="single"/>
          <w:lang w:val="en-IE"/>
        </w:rPr>
        <w:t xml:space="preserve">Boxplot of Harmonious Condition. </w:t>
      </w:r>
      <w:r w:rsidRPr="00847314">
        <w:rPr>
          <w:lang w:val="en-IE"/>
        </w:rPr>
        <w:t>This figure demonstrates no univariate outliers present in the data of the harmonious condition.</w:t>
      </w:r>
    </w:p>
    <w:p w14:paraId="2670F811" w14:textId="77777777" w:rsidR="0003784E" w:rsidRPr="00847314" w:rsidRDefault="00E87ACE">
      <w:pPr>
        <w:tabs>
          <w:tab w:val="left" w:pos="3969"/>
        </w:tabs>
        <w:spacing w:line="360" w:lineRule="auto"/>
        <w:jc w:val="center"/>
        <w:rPr>
          <w:lang w:val="en-IE"/>
        </w:rPr>
      </w:pPr>
      <w:r w:rsidRPr="00847314">
        <w:rPr>
          <w:noProof/>
          <w:lang w:val="en-IE"/>
        </w:rPr>
        <w:drawing>
          <wp:inline distT="114300" distB="114300" distL="114300" distR="114300" wp14:anchorId="1496B4C8" wp14:editId="74A22A21">
            <wp:extent cx="5943600" cy="3492500"/>
            <wp:effectExtent l="0" t="0" r="0" b="0"/>
            <wp:docPr id="8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0"/>
                    <a:srcRect/>
                    <a:stretch>
                      <a:fillRect/>
                    </a:stretch>
                  </pic:blipFill>
                  <pic:spPr>
                    <a:xfrm>
                      <a:off x="0" y="0"/>
                      <a:ext cx="5943600" cy="3492500"/>
                    </a:xfrm>
                    <a:prstGeom prst="rect">
                      <a:avLst/>
                    </a:prstGeom>
                    <a:ln/>
                  </pic:spPr>
                </pic:pic>
              </a:graphicData>
            </a:graphic>
          </wp:inline>
        </w:drawing>
      </w:r>
    </w:p>
    <w:p w14:paraId="56E97CAA" w14:textId="77777777" w:rsidR="0003784E" w:rsidRPr="00847314" w:rsidRDefault="00E87ACE">
      <w:pPr>
        <w:spacing w:line="360" w:lineRule="auto"/>
        <w:rPr>
          <w:lang w:val="en-IE"/>
        </w:rPr>
      </w:pPr>
      <w:r w:rsidRPr="00847314">
        <w:rPr>
          <w:lang w:val="en-IE"/>
        </w:rPr>
        <w:t xml:space="preserve">Figure 9. </w:t>
      </w:r>
      <w:r w:rsidRPr="00847314">
        <w:rPr>
          <w:u w:val="single"/>
          <w:lang w:val="en-IE"/>
        </w:rPr>
        <w:t xml:space="preserve">Boxplot of Disharmonious Condition. </w:t>
      </w:r>
      <w:r w:rsidRPr="00847314">
        <w:rPr>
          <w:lang w:val="en-IE"/>
        </w:rPr>
        <w:t>This figure demonstrates no univariate outliers present in the data of the disharmonious condition.</w:t>
      </w:r>
    </w:p>
    <w:p w14:paraId="56607374" w14:textId="77777777" w:rsidR="0003784E" w:rsidRPr="00847314" w:rsidRDefault="00E87ACE">
      <w:pPr>
        <w:pStyle w:val="Heading3"/>
        <w:rPr>
          <w:lang w:val="en-IE"/>
        </w:rPr>
      </w:pPr>
      <w:bookmarkStart w:id="108" w:name="_Toc100320322"/>
      <w:r w:rsidRPr="00847314">
        <w:rPr>
          <w:lang w:val="en-IE"/>
        </w:rPr>
        <w:lastRenderedPageBreak/>
        <w:t>Inferential Statistics</w:t>
      </w:r>
      <w:bookmarkEnd w:id="108"/>
    </w:p>
    <w:p w14:paraId="4D39FFFB" w14:textId="28208FFF" w:rsidR="0003784E" w:rsidRPr="00847314" w:rsidRDefault="00E87ACE">
      <w:pPr>
        <w:tabs>
          <w:tab w:val="left" w:pos="3969"/>
        </w:tabs>
        <w:spacing w:line="360" w:lineRule="auto"/>
        <w:ind w:firstLine="720"/>
        <w:rPr>
          <w:lang w:val="en-IE"/>
        </w:rPr>
      </w:pPr>
      <w:r w:rsidRPr="00847314">
        <w:rPr>
          <w:lang w:val="en-IE"/>
        </w:rPr>
        <w:t xml:space="preserve">The second </w:t>
      </w:r>
      <w:proofErr w:type="spellStart"/>
      <w:r w:rsidRPr="00847314">
        <w:rPr>
          <w:lang w:val="en-IE"/>
        </w:rPr>
        <w:t>Hotellings</w:t>
      </w:r>
      <w:proofErr w:type="spellEnd"/>
      <w:r w:rsidRPr="00847314">
        <w:rPr>
          <w:lang w:val="en-IE"/>
        </w:rPr>
        <w:t xml:space="preserve"> T</w:t>
      </w:r>
      <w:r w:rsidRPr="00847314">
        <w:rPr>
          <w:highlight w:val="white"/>
          <w:lang w:val="en-IE"/>
        </w:rPr>
        <w:t>²</w:t>
      </w:r>
      <w:r w:rsidRPr="00847314">
        <w:rPr>
          <w:lang w:val="en-IE"/>
        </w:rPr>
        <w:t xml:space="preserve"> yielded that there was a statistically significant difference between the colour conditions on the combined dependant variables; Wilks' Λ = .681, </w:t>
      </w:r>
      <w:r w:rsidRPr="00847314">
        <w:rPr>
          <w:i/>
          <w:lang w:val="en-IE"/>
        </w:rPr>
        <w:t>F</w:t>
      </w:r>
      <w:r w:rsidRPr="00847314">
        <w:rPr>
          <w:lang w:val="en-IE"/>
        </w:rPr>
        <w:t xml:space="preserve"> (4, 49) = 5.74, </w:t>
      </w:r>
      <w:r w:rsidRPr="00847314">
        <w:rPr>
          <w:i/>
          <w:lang w:val="en-IE"/>
        </w:rPr>
        <w:t>p</w:t>
      </w:r>
      <w:r w:rsidRPr="00847314">
        <w:rPr>
          <w:lang w:val="en-IE"/>
        </w:rPr>
        <w:t xml:space="preserve"> &lt; .001; partial η</w:t>
      </w:r>
      <w:r w:rsidRPr="00847314">
        <w:rPr>
          <w:vertAlign w:val="superscript"/>
          <w:lang w:val="en-IE"/>
        </w:rPr>
        <w:t>2</w:t>
      </w:r>
      <w:r w:rsidRPr="00847314">
        <w:rPr>
          <w:lang w:val="en-IE"/>
        </w:rPr>
        <w:t xml:space="preserve"> = .319 (See Appendix </w:t>
      </w:r>
      <w:r w:rsidR="00CC0FF7">
        <w:rPr>
          <w:lang w:val="en-IE"/>
        </w:rPr>
        <w:t>F</w:t>
      </w:r>
      <w:r w:rsidRPr="00847314">
        <w:rPr>
          <w:lang w:val="en-IE"/>
        </w:rPr>
        <w:t>). Following this statistically significant result, an independent t-test, using Bonferroni adjusted α level of .01 (.05/5) with a simultaneous 99% confidence level was used for each subscale. Table 4 displays mean differences between the dependant variables</w:t>
      </w:r>
      <w:r w:rsidR="00D53827">
        <w:rPr>
          <w:lang w:val="en-IE"/>
        </w:rPr>
        <w:t>. The mean scores for the disharmonious condition scored higher in each</w:t>
      </w:r>
      <w:r w:rsidR="008E0460">
        <w:rPr>
          <w:lang w:val="en-IE"/>
        </w:rPr>
        <w:t xml:space="preserve"> dependant variable.</w:t>
      </w:r>
    </w:p>
    <w:p w14:paraId="451E2E07" w14:textId="77777777" w:rsidR="0003784E" w:rsidRPr="00847314" w:rsidRDefault="0003784E">
      <w:pPr>
        <w:tabs>
          <w:tab w:val="left" w:pos="3969"/>
        </w:tabs>
        <w:spacing w:line="360" w:lineRule="auto"/>
        <w:ind w:firstLine="720"/>
        <w:rPr>
          <w:lang w:val="en-IE"/>
        </w:rPr>
      </w:pPr>
    </w:p>
    <w:p w14:paraId="31D8A753" w14:textId="77777777" w:rsidR="0003784E" w:rsidRPr="00847314" w:rsidRDefault="00E87ACE">
      <w:pPr>
        <w:tabs>
          <w:tab w:val="left" w:pos="3969"/>
        </w:tabs>
        <w:spacing w:line="360" w:lineRule="auto"/>
        <w:rPr>
          <w:lang w:val="en-IE"/>
        </w:rPr>
      </w:pPr>
      <w:r w:rsidRPr="00847314">
        <w:rPr>
          <w:lang w:val="en-IE"/>
        </w:rPr>
        <w:t>Table 4</w:t>
      </w:r>
    </w:p>
    <w:p w14:paraId="5FA213DB" w14:textId="19CE33A2" w:rsidR="0003784E" w:rsidRPr="00847314" w:rsidRDefault="00624D2E" w:rsidP="00624D2E">
      <w:pPr>
        <w:tabs>
          <w:tab w:val="left" w:pos="3969"/>
        </w:tabs>
        <w:spacing w:line="360" w:lineRule="auto"/>
        <w:rPr>
          <w:lang w:val="en-IE"/>
        </w:rPr>
      </w:pPr>
      <w:r w:rsidRPr="00624D2E">
        <w:rPr>
          <w:i/>
          <w:lang w:val="en-IE"/>
        </w:rPr>
        <w:t>UX Subscales Mean Differences between Colour Harmony</w:t>
      </w:r>
      <w:r w:rsidRPr="00847314">
        <w:rPr>
          <w:noProof/>
          <w:lang w:val="en-IE"/>
        </w:rPr>
        <w:t xml:space="preserve"> </w:t>
      </w:r>
    </w:p>
    <w:p w14:paraId="33E8BC35" w14:textId="32540B96" w:rsidR="007D1A02" w:rsidRDefault="00210039" w:rsidP="007D1A02">
      <w:pPr>
        <w:tabs>
          <w:tab w:val="left" w:pos="3969"/>
        </w:tabs>
        <w:spacing w:line="360" w:lineRule="auto"/>
        <w:rPr>
          <w:lang w:val="en-IE"/>
        </w:rPr>
      </w:pPr>
      <w:r w:rsidRPr="00210039">
        <w:rPr>
          <w:noProof/>
          <w:lang w:val="en-IE"/>
        </w:rPr>
        <w:drawing>
          <wp:inline distT="0" distB="0" distL="0" distR="0" wp14:anchorId="3EFF210F" wp14:editId="7B96D402">
            <wp:extent cx="5351450" cy="1524000"/>
            <wp:effectExtent l="0" t="0" r="1905"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1"/>
                    <a:stretch>
                      <a:fillRect/>
                    </a:stretch>
                  </pic:blipFill>
                  <pic:spPr>
                    <a:xfrm>
                      <a:off x="0" y="0"/>
                      <a:ext cx="5370615" cy="1529458"/>
                    </a:xfrm>
                    <a:prstGeom prst="rect">
                      <a:avLst/>
                    </a:prstGeom>
                  </pic:spPr>
                </pic:pic>
              </a:graphicData>
            </a:graphic>
          </wp:inline>
        </w:drawing>
      </w:r>
    </w:p>
    <w:p w14:paraId="5D4D4EFC" w14:textId="77777777" w:rsidR="007D1A02" w:rsidRPr="007D1A02" w:rsidRDefault="007D1A02" w:rsidP="007D1A02">
      <w:pPr>
        <w:tabs>
          <w:tab w:val="left" w:pos="3969"/>
        </w:tabs>
        <w:spacing w:line="360" w:lineRule="auto"/>
        <w:rPr>
          <w:lang w:val="en-IE"/>
        </w:rPr>
      </w:pPr>
    </w:p>
    <w:p w14:paraId="0CAADC13" w14:textId="53105063" w:rsidR="0003784E" w:rsidRPr="00847314" w:rsidRDefault="007D1A02">
      <w:pPr>
        <w:tabs>
          <w:tab w:val="left" w:pos="3969"/>
        </w:tabs>
        <w:spacing w:line="360" w:lineRule="auto"/>
        <w:jc w:val="center"/>
        <w:rPr>
          <w:lang w:val="en-IE"/>
        </w:rPr>
      </w:pPr>
      <w:r w:rsidRPr="007D1A02">
        <w:rPr>
          <w:b/>
          <w:noProof/>
          <w:sz w:val="28"/>
          <w:szCs w:val="28"/>
          <w:lang w:val="en-IE"/>
        </w:rPr>
        <w:drawing>
          <wp:inline distT="0" distB="0" distL="0" distR="0" wp14:anchorId="17FFF2ED" wp14:editId="644E7E66">
            <wp:extent cx="5849257" cy="3120763"/>
            <wp:effectExtent l="0" t="0" r="0" b="381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rotWithShape="1">
                    <a:blip r:embed="rId22"/>
                    <a:srcRect t="2673"/>
                    <a:stretch/>
                  </pic:blipFill>
                  <pic:spPr bwMode="auto">
                    <a:xfrm>
                      <a:off x="0" y="0"/>
                      <a:ext cx="5864548" cy="3128921"/>
                    </a:xfrm>
                    <a:prstGeom prst="rect">
                      <a:avLst/>
                    </a:prstGeom>
                    <a:ln>
                      <a:noFill/>
                    </a:ln>
                    <a:extLst>
                      <a:ext uri="{53640926-AAD7-44D8-BBD7-CCE9431645EC}">
                        <a14:shadowObscured xmlns:a14="http://schemas.microsoft.com/office/drawing/2010/main"/>
                      </a:ext>
                    </a:extLst>
                  </pic:spPr>
                </pic:pic>
              </a:graphicData>
            </a:graphic>
          </wp:inline>
        </w:drawing>
      </w:r>
    </w:p>
    <w:p w14:paraId="11C9845F" w14:textId="77777777" w:rsidR="0003784E" w:rsidRPr="00847314" w:rsidRDefault="00E87ACE">
      <w:pPr>
        <w:shd w:val="clear" w:color="auto" w:fill="FFFFFF"/>
        <w:spacing w:after="200" w:line="360" w:lineRule="auto"/>
        <w:rPr>
          <w:u w:val="single"/>
          <w:lang w:val="en-IE"/>
        </w:rPr>
      </w:pPr>
      <w:r w:rsidRPr="00847314">
        <w:rPr>
          <w:u w:val="single"/>
          <w:lang w:val="en-IE"/>
        </w:rPr>
        <w:t xml:space="preserve">Figure 10. </w:t>
      </w:r>
      <w:r w:rsidRPr="00847314">
        <w:rPr>
          <w:highlight w:val="white"/>
          <w:u w:val="single"/>
          <w:lang w:val="en-IE"/>
        </w:rPr>
        <w:t>Clustered Bar Chart of Mean Scores for Dependent Variables in each condition</w:t>
      </w:r>
    </w:p>
    <w:p w14:paraId="7AE7DE37" w14:textId="2D8C214B" w:rsidR="0003784E" w:rsidRPr="00847314" w:rsidRDefault="00E87ACE">
      <w:pPr>
        <w:shd w:val="clear" w:color="auto" w:fill="FFFFFF"/>
        <w:spacing w:after="200" w:line="360" w:lineRule="auto"/>
        <w:ind w:firstLine="720"/>
        <w:rPr>
          <w:b/>
          <w:sz w:val="28"/>
          <w:szCs w:val="28"/>
          <w:lang w:val="en-IE"/>
        </w:rPr>
      </w:pPr>
      <w:r w:rsidRPr="00847314">
        <w:rPr>
          <w:lang w:val="en-IE"/>
        </w:rPr>
        <w:lastRenderedPageBreak/>
        <w:t xml:space="preserve">The results presented </w:t>
      </w:r>
      <w:r w:rsidR="00CC0FF7" w:rsidRPr="00847314">
        <w:rPr>
          <w:lang w:val="en-IE"/>
        </w:rPr>
        <w:t xml:space="preserve">(See Appendix </w:t>
      </w:r>
      <w:r w:rsidR="00CC0FF7">
        <w:rPr>
          <w:lang w:val="en-IE"/>
        </w:rPr>
        <w:t>F</w:t>
      </w:r>
      <w:r w:rsidR="00CC0FF7" w:rsidRPr="00847314">
        <w:rPr>
          <w:lang w:val="en-IE"/>
        </w:rPr>
        <w:t>)</w:t>
      </w:r>
      <w:r w:rsidR="00CC0FF7">
        <w:rPr>
          <w:lang w:val="en-IE"/>
        </w:rPr>
        <w:t xml:space="preserve"> </w:t>
      </w:r>
      <w:r w:rsidRPr="00847314">
        <w:rPr>
          <w:lang w:val="en-IE"/>
        </w:rPr>
        <w:t>show that there was a significant difference for HQ</w:t>
      </w:r>
      <w:r w:rsidR="005A04C9">
        <w:rPr>
          <w:lang w:val="en-IE"/>
        </w:rPr>
        <w:t>S</w:t>
      </w:r>
      <w:r w:rsidRPr="00847314">
        <w:rPr>
          <w:lang w:val="en-IE"/>
        </w:rPr>
        <w:t xml:space="preserve"> (see Table 4). All other differences were not significant, thus H</w:t>
      </w:r>
      <w:r w:rsidR="005A04C9">
        <w:rPr>
          <w:lang w:val="en-IE"/>
        </w:rPr>
        <w:t>4</w:t>
      </w:r>
      <w:r w:rsidRPr="00847314">
        <w:rPr>
          <w:lang w:val="en-IE"/>
        </w:rPr>
        <w:t xml:space="preserve"> is the only hypothesis accepted in this analysis</w:t>
      </w:r>
      <w:r w:rsidR="00CC0FF7">
        <w:rPr>
          <w:lang w:val="en-IE"/>
        </w:rPr>
        <w:t>.</w:t>
      </w:r>
    </w:p>
    <w:p w14:paraId="2C44DC8B" w14:textId="77777777" w:rsidR="0003784E" w:rsidRPr="00847314" w:rsidRDefault="0003784E">
      <w:pPr>
        <w:shd w:val="clear" w:color="auto" w:fill="FFFFFF"/>
        <w:spacing w:after="200" w:line="360" w:lineRule="auto"/>
        <w:rPr>
          <w:lang w:val="en-IE"/>
        </w:rPr>
      </w:pPr>
    </w:p>
    <w:p w14:paraId="68CD7E03" w14:textId="77777777" w:rsidR="0003784E" w:rsidRPr="00847314" w:rsidRDefault="00E87ACE">
      <w:pPr>
        <w:rPr>
          <w:lang w:val="en-IE"/>
        </w:rPr>
      </w:pPr>
      <w:r w:rsidRPr="00847314">
        <w:rPr>
          <w:lang w:val="en-IE"/>
        </w:rPr>
        <w:br w:type="page"/>
      </w:r>
    </w:p>
    <w:p w14:paraId="2E6817CD" w14:textId="4AE20030" w:rsidR="0003784E" w:rsidRPr="00847314" w:rsidRDefault="00E87ACE" w:rsidP="004618D7">
      <w:pPr>
        <w:pStyle w:val="Heading1"/>
        <w:numPr>
          <w:ilvl w:val="0"/>
          <w:numId w:val="2"/>
        </w:numPr>
        <w:rPr>
          <w:lang w:val="en-IE"/>
        </w:rPr>
      </w:pPr>
      <w:bookmarkStart w:id="109" w:name="_Toc100320323"/>
      <w:r w:rsidRPr="00847314">
        <w:rPr>
          <w:lang w:val="en-IE"/>
        </w:rPr>
        <w:lastRenderedPageBreak/>
        <w:t>Discussion</w:t>
      </w:r>
      <w:bookmarkEnd w:id="109"/>
    </w:p>
    <w:p w14:paraId="6A65DDB9" w14:textId="0B9CAEF7" w:rsidR="0003784E" w:rsidRPr="00847314" w:rsidRDefault="004618D7">
      <w:pPr>
        <w:pStyle w:val="Heading2"/>
        <w:rPr>
          <w:lang w:val="en-IE"/>
        </w:rPr>
      </w:pPr>
      <w:bookmarkStart w:id="110" w:name="_Toc100320324"/>
      <w:r>
        <w:rPr>
          <w:lang w:val="en-IE"/>
        </w:rPr>
        <w:t xml:space="preserve">4.1. </w:t>
      </w:r>
      <w:r w:rsidR="00E87ACE" w:rsidRPr="00847314">
        <w:rPr>
          <w:lang w:val="en-IE"/>
        </w:rPr>
        <w:t>Overview</w:t>
      </w:r>
      <w:bookmarkEnd w:id="110"/>
      <w:r w:rsidR="00E87ACE" w:rsidRPr="00847314">
        <w:rPr>
          <w:lang w:val="en-IE"/>
        </w:rPr>
        <w:t xml:space="preserve"> </w:t>
      </w:r>
    </w:p>
    <w:p w14:paraId="60F802A2" w14:textId="275BC804" w:rsidR="0003784E" w:rsidRPr="00847314" w:rsidRDefault="00E87ACE">
      <w:pPr>
        <w:spacing w:line="360" w:lineRule="auto"/>
        <w:ind w:firstLine="720"/>
        <w:rPr>
          <w:lang w:val="en-IE"/>
        </w:rPr>
      </w:pPr>
      <w:bookmarkStart w:id="111" w:name="_heading=h.23ckvvd" w:colFirst="0" w:colLast="0"/>
      <w:bookmarkEnd w:id="111"/>
      <w:r w:rsidRPr="00847314">
        <w:rPr>
          <w:lang w:val="en-IE"/>
        </w:rPr>
        <w:t>The current study set out to analyse the effects of colour harmony o</w:t>
      </w:r>
      <w:r w:rsidR="007E3D1E" w:rsidRPr="00847314">
        <w:rPr>
          <w:lang w:val="en-IE"/>
        </w:rPr>
        <w:t>n</w:t>
      </w:r>
      <w:r w:rsidRPr="00847314">
        <w:rPr>
          <w:lang w:val="en-IE"/>
        </w:rPr>
        <w:t xml:space="preserve"> user experience and perceived aesthetics. The visual manipulation of colour harmony was sufficient to impact the dependant variables, in line with H1 and H2. There was difference in perceived aesthetics and user experience based on the colour harmony </w:t>
      </w:r>
      <w:r w:rsidR="007E3D1E" w:rsidRPr="00847314">
        <w:rPr>
          <w:lang w:val="en-IE"/>
        </w:rPr>
        <w:t xml:space="preserve">condition </w:t>
      </w:r>
      <w:r w:rsidRPr="00847314">
        <w:rPr>
          <w:lang w:val="en-IE"/>
        </w:rPr>
        <w:t>experienced by the participant, coinciding with the halo effect theory (</w:t>
      </w:r>
      <w:proofErr w:type="spellStart"/>
      <w:r w:rsidRPr="00847314">
        <w:rPr>
          <w:lang w:val="en-IE"/>
        </w:rPr>
        <w:t>Tractinsky</w:t>
      </w:r>
      <w:proofErr w:type="spellEnd"/>
      <w:r w:rsidRPr="00847314">
        <w:rPr>
          <w:lang w:val="en-IE"/>
        </w:rPr>
        <w:t xml:space="preserve"> et al., 2000). However, with further analysis of the subscales of the AttrakDiff2 questionnaire, the results demonstrated that the significant difference in user experience was for </w:t>
      </w:r>
      <w:r w:rsidR="007E3D1E" w:rsidRPr="00847314">
        <w:rPr>
          <w:lang w:val="en-IE"/>
        </w:rPr>
        <w:t xml:space="preserve">the </w:t>
      </w:r>
      <w:r w:rsidRPr="00847314">
        <w:rPr>
          <w:lang w:val="en-IE"/>
        </w:rPr>
        <w:t xml:space="preserve">Hedonic Quality </w:t>
      </w:r>
      <w:r w:rsidR="005A04C9">
        <w:rPr>
          <w:lang w:val="en-IE"/>
        </w:rPr>
        <w:t>Stimulation</w:t>
      </w:r>
      <w:r w:rsidR="007E3D1E" w:rsidRPr="00847314">
        <w:rPr>
          <w:lang w:val="en-IE"/>
        </w:rPr>
        <w:t xml:space="preserve"> element only</w:t>
      </w:r>
      <w:r w:rsidRPr="00847314">
        <w:rPr>
          <w:lang w:val="en-IE"/>
        </w:rPr>
        <w:t>. The results indicated that colour harmony influence</w:t>
      </w:r>
      <w:r w:rsidR="007E3D1E" w:rsidRPr="00847314">
        <w:rPr>
          <w:lang w:val="en-IE"/>
        </w:rPr>
        <w:t>s</w:t>
      </w:r>
      <w:r w:rsidRPr="00847314">
        <w:rPr>
          <w:lang w:val="en-IE"/>
        </w:rPr>
        <w:t xml:space="preserve"> how the user experienced the app and if they thought it was visually appealing.</w:t>
      </w:r>
    </w:p>
    <w:p w14:paraId="2589E76E" w14:textId="77777777" w:rsidR="0003784E" w:rsidRPr="00847314" w:rsidRDefault="0003784E">
      <w:pPr>
        <w:spacing w:line="360" w:lineRule="auto"/>
        <w:ind w:firstLine="720"/>
        <w:rPr>
          <w:lang w:val="en-IE"/>
        </w:rPr>
      </w:pPr>
    </w:p>
    <w:p w14:paraId="368033FD" w14:textId="20BF2D2C" w:rsidR="0003784E" w:rsidRPr="00847314" w:rsidRDefault="00E87ACE">
      <w:pPr>
        <w:shd w:val="clear" w:color="auto" w:fill="FFFFFF"/>
        <w:spacing w:line="360" w:lineRule="auto"/>
        <w:ind w:firstLine="720"/>
        <w:rPr>
          <w:rFonts w:ascii="Arial" w:eastAsia="Arial" w:hAnsi="Arial" w:cs="Arial"/>
          <w:sz w:val="25"/>
          <w:szCs w:val="25"/>
          <w:shd w:val="clear" w:color="auto" w:fill="FAF9F8"/>
          <w:lang w:val="en-IE"/>
        </w:rPr>
      </w:pPr>
      <w:r w:rsidRPr="00847314">
        <w:rPr>
          <w:lang w:val="en-IE"/>
        </w:rPr>
        <w:t xml:space="preserve">A surprise to the researcher was that the participants enjoyed the appearance of the disharmonious colours </w:t>
      </w:r>
      <w:r w:rsidR="007E3D1E" w:rsidRPr="00847314">
        <w:rPr>
          <w:lang w:val="en-IE"/>
        </w:rPr>
        <w:t xml:space="preserve">more </w:t>
      </w:r>
      <w:r w:rsidRPr="00847314">
        <w:rPr>
          <w:lang w:val="en-IE"/>
        </w:rPr>
        <w:t>than the harmonious colours. Research has shown</w:t>
      </w:r>
      <w:r w:rsidRPr="00847314">
        <w:rPr>
          <w:color w:val="0E101A"/>
          <w:lang w:val="en-IE"/>
        </w:rPr>
        <w:t xml:space="preserve"> that websites of blue hue or medium brightness received the highest overall aesthetics ratings (</w:t>
      </w:r>
      <w:proofErr w:type="spellStart"/>
      <w:r w:rsidRPr="00847314">
        <w:rPr>
          <w:color w:val="0E101A"/>
          <w:lang w:val="en-IE"/>
        </w:rPr>
        <w:t>Seckler</w:t>
      </w:r>
      <w:proofErr w:type="spellEnd"/>
      <w:r w:rsidRPr="00847314">
        <w:rPr>
          <w:color w:val="0E101A"/>
          <w:lang w:val="en-IE"/>
        </w:rPr>
        <w:t xml:space="preserve"> et al., 2015). Other researchers reported that disharmonious colour received a lower score in pragmatic quality (</w:t>
      </w:r>
      <w:proofErr w:type="spellStart"/>
      <w:r w:rsidRPr="00847314">
        <w:rPr>
          <w:color w:val="0E101A"/>
          <w:lang w:val="en-IE"/>
        </w:rPr>
        <w:t>Venni</w:t>
      </w:r>
      <w:proofErr w:type="spellEnd"/>
      <w:r w:rsidRPr="00847314">
        <w:rPr>
          <w:color w:val="0E101A"/>
          <w:lang w:val="en-IE"/>
        </w:rPr>
        <w:t xml:space="preserve"> &amp; </w:t>
      </w:r>
      <w:proofErr w:type="spellStart"/>
      <w:r w:rsidRPr="00847314">
        <w:rPr>
          <w:shd w:val="clear" w:color="auto" w:fill="FAF9F8"/>
          <w:lang w:val="en-IE"/>
        </w:rPr>
        <w:t>Bétrancourt</w:t>
      </w:r>
      <w:proofErr w:type="spellEnd"/>
      <w:r w:rsidRPr="00847314">
        <w:rPr>
          <w:color w:val="0E101A"/>
          <w:lang w:val="en-IE"/>
        </w:rPr>
        <w:t>, 202</w:t>
      </w:r>
      <w:r w:rsidR="00472286">
        <w:rPr>
          <w:color w:val="0E101A"/>
          <w:lang w:val="en-IE"/>
        </w:rPr>
        <w:t>0</w:t>
      </w:r>
      <w:r w:rsidRPr="00847314">
        <w:rPr>
          <w:color w:val="0E101A"/>
          <w:lang w:val="en-IE"/>
        </w:rPr>
        <w:t xml:space="preserve">), unlike the current study’s </w:t>
      </w:r>
      <w:r w:rsidR="00685CC9" w:rsidRPr="00847314">
        <w:rPr>
          <w:color w:val="0E101A"/>
          <w:lang w:val="en-IE"/>
        </w:rPr>
        <w:t xml:space="preserve">mean </w:t>
      </w:r>
      <w:r w:rsidRPr="00847314">
        <w:rPr>
          <w:color w:val="0E101A"/>
          <w:lang w:val="en-IE"/>
        </w:rPr>
        <w:t xml:space="preserve">higher pragmatic scores in disharmonious colour. </w:t>
      </w:r>
      <w:proofErr w:type="spellStart"/>
      <w:r w:rsidRPr="00847314">
        <w:rPr>
          <w:color w:val="0E101A"/>
          <w:lang w:val="en-IE"/>
        </w:rPr>
        <w:t>Venni</w:t>
      </w:r>
      <w:proofErr w:type="spellEnd"/>
      <w:r w:rsidRPr="00847314">
        <w:rPr>
          <w:color w:val="0E101A"/>
          <w:lang w:val="en-IE"/>
        </w:rPr>
        <w:t xml:space="preserve"> and </w:t>
      </w:r>
      <w:proofErr w:type="spellStart"/>
      <w:r w:rsidRPr="00847314">
        <w:rPr>
          <w:shd w:val="clear" w:color="auto" w:fill="FAF9F8"/>
          <w:lang w:val="en-IE"/>
        </w:rPr>
        <w:t>Bétrancourt</w:t>
      </w:r>
      <w:proofErr w:type="spellEnd"/>
      <w:r w:rsidR="00472286">
        <w:rPr>
          <w:shd w:val="clear" w:color="auto" w:fill="FAF9F8"/>
          <w:lang w:val="en-IE"/>
        </w:rPr>
        <w:t xml:space="preserve"> </w:t>
      </w:r>
      <w:r w:rsidR="00685CC9" w:rsidRPr="00847314">
        <w:rPr>
          <w:shd w:val="clear" w:color="auto" w:fill="FAF9F8"/>
          <w:lang w:val="en-IE"/>
        </w:rPr>
        <w:t>(2020)</w:t>
      </w:r>
      <w:r w:rsidRPr="00847314">
        <w:rPr>
          <w:color w:val="0E101A"/>
          <w:lang w:val="en-IE"/>
        </w:rPr>
        <w:t xml:space="preserve"> reported that colour harmony did not affect the other </w:t>
      </w:r>
      <w:r w:rsidR="00685CC9" w:rsidRPr="00847314">
        <w:rPr>
          <w:color w:val="0E101A"/>
          <w:lang w:val="en-IE"/>
        </w:rPr>
        <w:t xml:space="preserve">3 </w:t>
      </w:r>
      <w:r w:rsidRPr="00847314">
        <w:rPr>
          <w:color w:val="0E101A"/>
          <w:lang w:val="en-IE"/>
        </w:rPr>
        <w:t>aspects of UX (HQI, HQS and ATT), unlike the current study</w:t>
      </w:r>
      <w:r w:rsidR="00685CC9" w:rsidRPr="00847314">
        <w:rPr>
          <w:color w:val="0E101A"/>
          <w:lang w:val="en-IE"/>
        </w:rPr>
        <w:t xml:space="preserve"> which reported a </w:t>
      </w:r>
      <w:r w:rsidR="00685CC9" w:rsidRPr="00847314">
        <w:rPr>
          <w:lang w:val="en-IE"/>
        </w:rPr>
        <w:t xml:space="preserve">significant difference in user experience was for the Hedonic Quality </w:t>
      </w:r>
      <w:r w:rsidR="005A04C9">
        <w:rPr>
          <w:lang w:val="en-IE"/>
        </w:rPr>
        <w:t>Stimulation</w:t>
      </w:r>
      <w:r w:rsidRPr="00847314">
        <w:rPr>
          <w:color w:val="0E101A"/>
          <w:lang w:val="en-IE"/>
        </w:rPr>
        <w:t>. Where theories of colour and emotion suggest that attractiveness enhance learning and attention</w:t>
      </w:r>
      <w:r w:rsidR="00472286">
        <w:rPr>
          <w:color w:val="0E101A"/>
          <w:lang w:val="en-IE"/>
        </w:rPr>
        <w:t xml:space="preserve"> </w:t>
      </w:r>
      <w:r w:rsidR="00685CC9" w:rsidRPr="00847314">
        <w:rPr>
          <w:color w:val="0E101A"/>
          <w:lang w:val="en-IE"/>
        </w:rPr>
        <w:t>(</w:t>
      </w:r>
      <w:proofErr w:type="spellStart"/>
      <w:r w:rsidR="00302201">
        <w:rPr>
          <w:color w:val="0E101A"/>
          <w:lang w:val="en-IE"/>
        </w:rPr>
        <w:t>Venni</w:t>
      </w:r>
      <w:proofErr w:type="spellEnd"/>
      <w:r w:rsidR="00302201">
        <w:rPr>
          <w:color w:val="0E101A"/>
          <w:lang w:val="en-IE"/>
        </w:rPr>
        <w:t xml:space="preserve"> &amp; </w:t>
      </w:r>
      <w:proofErr w:type="spellStart"/>
      <w:r w:rsidR="00302201">
        <w:rPr>
          <w:color w:val="0E101A"/>
          <w:lang w:val="en-IE"/>
        </w:rPr>
        <w:t>Betrancourt</w:t>
      </w:r>
      <w:proofErr w:type="spellEnd"/>
      <w:r w:rsidR="00302201">
        <w:rPr>
          <w:color w:val="0E101A"/>
          <w:lang w:val="en-IE"/>
        </w:rPr>
        <w:t>, 2020</w:t>
      </w:r>
      <w:r w:rsidR="00685CC9" w:rsidRPr="00847314">
        <w:rPr>
          <w:color w:val="0E101A"/>
          <w:lang w:val="en-IE"/>
        </w:rPr>
        <w:t>)</w:t>
      </w:r>
      <w:r w:rsidRPr="00847314">
        <w:rPr>
          <w:color w:val="0E101A"/>
          <w:lang w:val="en-IE"/>
        </w:rPr>
        <w:t>, the findings of the current study suggest otherwise. An explanation for the higher score for the disharmonious condition is suggested by arousal theory</w:t>
      </w:r>
      <w:r w:rsidR="00F04CAD">
        <w:rPr>
          <w:color w:val="0E101A"/>
          <w:lang w:val="en-IE"/>
        </w:rPr>
        <w:t xml:space="preserve"> </w:t>
      </w:r>
      <w:r w:rsidR="00F04CAD" w:rsidRPr="00F04CAD">
        <w:rPr>
          <w:color w:val="0E101A"/>
          <w:lang w:val="en-IE"/>
        </w:rPr>
        <w:t>(Sung &amp; Mayer, 2012)</w:t>
      </w:r>
      <w:r w:rsidRPr="00847314">
        <w:rPr>
          <w:color w:val="0E101A"/>
          <w:lang w:val="en-IE"/>
        </w:rPr>
        <w:t>. Despite the visual elements of the app being less attractive, arousal theory suggests that disharmonious colour will still raise the arousal levels of the user</w:t>
      </w:r>
      <w:r w:rsidR="00302201">
        <w:rPr>
          <w:color w:val="0E101A"/>
          <w:lang w:val="en-IE"/>
        </w:rPr>
        <w:t xml:space="preserve"> </w:t>
      </w:r>
      <w:r w:rsidR="00302201" w:rsidRPr="00F04CAD">
        <w:rPr>
          <w:color w:val="0E101A"/>
          <w:lang w:val="en-IE"/>
        </w:rPr>
        <w:t>(Sung &amp; Mayer, 2012)</w:t>
      </w:r>
      <w:r w:rsidRPr="00847314">
        <w:rPr>
          <w:color w:val="0E101A"/>
          <w:lang w:val="en-IE"/>
        </w:rPr>
        <w:t>. Another explanation could be that the vibrancy of the disharmonious colours drew the attention of the participants</w:t>
      </w:r>
      <w:r w:rsidR="00A129DB">
        <w:rPr>
          <w:color w:val="0E101A"/>
          <w:lang w:val="en-IE"/>
        </w:rPr>
        <w:t xml:space="preserve"> (</w:t>
      </w:r>
      <w:proofErr w:type="spellStart"/>
      <w:r w:rsidR="00A129DB">
        <w:rPr>
          <w:color w:val="0E101A"/>
          <w:lang w:val="en-IE"/>
        </w:rPr>
        <w:t>Tractinsky</w:t>
      </w:r>
      <w:proofErr w:type="spellEnd"/>
      <w:r w:rsidR="00A129DB">
        <w:rPr>
          <w:color w:val="0E101A"/>
          <w:lang w:val="en-IE"/>
        </w:rPr>
        <w:t xml:space="preserve"> et al., 2000)</w:t>
      </w:r>
      <w:r w:rsidRPr="00847314">
        <w:rPr>
          <w:color w:val="0E101A"/>
          <w:lang w:val="en-IE"/>
        </w:rPr>
        <w:t xml:space="preserve">, thus making them observe the app more. </w:t>
      </w:r>
      <w:proofErr w:type="spellStart"/>
      <w:r w:rsidRPr="00847314">
        <w:rPr>
          <w:color w:val="0E101A"/>
          <w:lang w:val="en-IE"/>
        </w:rPr>
        <w:t>Eyetracking</w:t>
      </w:r>
      <w:proofErr w:type="spellEnd"/>
      <w:r w:rsidRPr="00847314">
        <w:rPr>
          <w:color w:val="0E101A"/>
          <w:lang w:val="en-IE"/>
        </w:rPr>
        <w:t xml:space="preserve"> data analyses in </w:t>
      </w:r>
      <w:proofErr w:type="spellStart"/>
      <w:r w:rsidRPr="00847314">
        <w:rPr>
          <w:color w:val="0E101A"/>
          <w:lang w:val="en-IE"/>
        </w:rPr>
        <w:t>Venni</w:t>
      </w:r>
      <w:proofErr w:type="spellEnd"/>
      <w:r w:rsidRPr="00847314">
        <w:rPr>
          <w:color w:val="0E101A"/>
          <w:lang w:val="en-IE"/>
        </w:rPr>
        <w:t xml:space="preserve"> and </w:t>
      </w:r>
      <w:proofErr w:type="spellStart"/>
      <w:r w:rsidRPr="00847314">
        <w:rPr>
          <w:color w:val="0E101A"/>
          <w:lang w:val="en-IE"/>
        </w:rPr>
        <w:t>Betrancourt’s</w:t>
      </w:r>
      <w:proofErr w:type="spellEnd"/>
      <w:r w:rsidRPr="00847314">
        <w:rPr>
          <w:color w:val="0E101A"/>
          <w:lang w:val="en-IE"/>
        </w:rPr>
        <w:t xml:space="preserve"> </w:t>
      </w:r>
      <w:r w:rsidR="00685CC9" w:rsidRPr="00847314">
        <w:rPr>
          <w:color w:val="0E101A"/>
          <w:lang w:val="en-IE"/>
        </w:rPr>
        <w:t xml:space="preserve">(2020) </w:t>
      </w:r>
      <w:r w:rsidRPr="00847314">
        <w:rPr>
          <w:color w:val="0E101A"/>
          <w:lang w:val="en-IE"/>
        </w:rPr>
        <w:t>study suggested that</w:t>
      </w:r>
      <w:r w:rsidRPr="00847314">
        <w:rPr>
          <w:rFonts w:ascii="Arial" w:eastAsia="Arial" w:hAnsi="Arial" w:cs="Arial"/>
          <w:sz w:val="25"/>
          <w:szCs w:val="25"/>
          <w:shd w:val="clear" w:color="auto" w:fill="FAF9F8"/>
          <w:lang w:val="en-IE"/>
        </w:rPr>
        <w:t xml:space="preserve"> </w:t>
      </w:r>
      <w:r w:rsidRPr="00847314">
        <w:rPr>
          <w:color w:val="0E101A"/>
          <w:lang w:val="en-IE"/>
        </w:rPr>
        <w:t xml:space="preserve">disharmonious colours </w:t>
      </w:r>
      <w:r w:rsidR="000A0638" w:rsidRPr="00847314">
        <w:rPr>
          <w:color w:val="0E101A"/>
          <w:lang w:val="en-IE"/>
        </w:rPr>
        <w:t>constitute</w:t>
      </w:r>
      <w:r w:rsidRPr="00847314">
        <w:rPr>
          <w:color w:val="0E101A"/>
          <w:lang w:val="en-IE"/>
        </w:rPr>
        <w:t xml:space="preserve"> a more visible irrelevant graphic element than harmonious colours as it attracted more eye fixations, but without influencing task performance.</w:t>
      </w:r>
    </w:p>
    <w:p w14:paraId="6F574042" w14:textId="77777777" w:rsidR="0003784E" w:rsidRPr="00847314" w:rsidRDefault="00E87ACE">
      <w:pPr>
        <w:spacing w:line="360" w:lineRule="auto"/>
        <w:ind w:firstLine="720"/>
        <w:rPr>
          <w:rFonts w:ascii="Arial" w:eastAsia="Arial" w:hAnsi="Arial" w:cs="Arial"/>
          <w:sz w:val="25"/>
          <w:szCs w:val="25"/>
          <w:shd w:val="clear" w:color="auto" w:fill="FAF9F8"/>
          <w:lang w:val="en-IE"/>
        </w:rPr>
      </w:pPr>
      <w:r w:rsidRPr="00847314">
        <w:rPr>
          <w:rFonts w:ascii="Arial" w:eastAsia="Arial" w:hAnsi="Arial" w:cs="Arial"/>
          <w:sz w:val="25"/>
          <w:szCs w:val="25"/>
          <w:shd w:val="clear" w:color="auto" w:fill="FAF9F8"/>
          <w:lang w:val="en-IE"/>
        </w:rPr>
        <w:t xml:space="preserve">  </w:t>
      </w:r>
    </w:p>
    <w:p w14:paraId="01490B88" w14:textId="77777777" w:rsidR="0003784E" w:rsidRPr="00847314" w:rsidRDefault="0003784E">
      <w:pPr>
        <w:spacing w:line="360" w:lineRule="auto"/>
        <w:rPr>
          <w:rFonts w:ascii="Arial" w:eastAsia="Arial" w:hAnsi="Arial" w:cs="Arial"/>
          <w:sz w:val="25"/>
          <w:szCs w:val="25"/>
          <w:shd w:val="clear" w:color="auto" w:fill="FAF9F8"/>
          <w:lang w:val="en-IE"/>
        </w:rPr>
      </w:pPr>
    </w:p>
    <w:p w14:paraId="6A4C1514" w14:textId="77777777" w:rsidR="0003784E" w:rsidRPr="00847314" w:rsidRDefault="00E87ACE">
      <w:pPr>
        <w:tabs>
          <w:tab w:val="left" w:pos="5507"/>
        </w:tabs>
        <w:spacing w:line="360" w:lineRule="auto"/>
        <w:rPr>
          <w:lang w:val="en-IE"/>
        </w:rPr>
      </w:pPr>
      <w:r w:rsidRPr="00847314">
        <w:rPr>
          <w:lang w:val="en-IE"/>
        </w:rPr>
        <w:tab/>
      </w:r>
    </w:p>
    <w:p w14:paraId="03D194B6" w14:textId="0472AB6E" w:rsidR="0003784E" w:rsidRPr="00847314" w:rsidRDefault="004618D7" w:rsidP="004618D7">
      <w:pPr>
        <w:pStyle w:val="Heading2"/>
        <w:rPr>
          <w:lang w:val="en-IE"/>
        </w:rPr>
      </w:pPr>
      <w:bookmarkStart w:id="112" w:name="_Toc100320325"/>
      <w:r>
        <w:rPr>
          <w:lang w:val="en-IE"/>
        </w:rPr>
        <w:t xml:space="preserve">4.2. </w:t>
      </w:r>
      <w:r w:rsidR="00E87ACE" w:rsidRPr="00847314">
        <w:rPr>
          <w:lang w:val="en-IE"/>
        </w:rPr>
        <w:t>Theoretical and Practical Implications</w:t>
      </w:r>
      <w:bookmarkEnd w:id="112"/>
    </w:p>
    <w:p w14:paraId="1A42AD09" w14:textId="3DB48B2C" w:rsidR="0003784E" w:rsidRPr="00847314" w:rsidRDefault="00E87ACE">
      <w:pPr>
        <w:spacing w:line="360" w:lineRule="auto"/>
        <w:ind w:firstLine="720"/>
        <w:rPr>
          <w:lang w:val="en-IE"/>
        </w:rPr>
      </w:pPr>
      <w:r w:rsidRPr="00847314">
        <w:rPr>
          <w:lang w:val="en-IE"/>
        </w:rPr>
        <w:t xml:space="preserve">The implications of the current study suggest that colour harmony is a significant aspect of </w:t>
      </w:r>
      <w:r w:rsidR="00685CC9" w:rsidRPr="00847314">
        <w:rPr>
          <w:lang w:val="en-IE"/>
        </w:rPr>
        <w:t xml:space="preserve">user </w:t>
      </w:r>
      <w:r w:rsidRPr="00847314">
        <w:rPr>
          <w:lang w:val="en-IE"/>
        </w:rPr>
        <w:t>experience of mobile apps. App designers should be especially diligent when it comes to</w:t>
      </w:r>
      <w:r w:rsidR="004618D7">
        <w:rPr>
          <w:lang w:val="en-IE"/>
        </w:rPr>
        <w:t xml:space="preserve"> the</w:t>
      </w:r>
      <w:r w:rsidRPr="00847314">
        <w:rPr>
          <w:lang w:val="en-IE"/>
        </w:rPr>
        <w:t xml:space="preserve"> choice of colour and colour palette wh</w:t>
      </w:r>
      <w:r w:rsidR="004618D7">
        <w:rPr>
          <w:lang w:val="en-IE"/>
        </w:rPr>
        <w:t>ile</w:t>
      </w:r>
      <w:r w:rsidRPr="00847314">
        <w:rPr>
          <w:lang w:val="en-IE"/>
        </w:rPr>
        <w:t xml:space="preserve"> designing apps, as they can affect the way the user perceives the app. Whether the choice of colour be harmonious or disharmonious, the user will </w:t>
      </w:r>
      <w:r w:rsidR="00685CC9" w:rsidRPr="00847314">
        <w:rPr>
          <w:lang w:val="en-IE"/>
        </w:rPr>
        <w:t xml:space="preserve">notice </w:t>
      </w:r>
      <w:r w:rsidRPr="00847314">
        <w:rPr>
          <w:lang w:val="en-IE"/>
        </w:rPr>
        <w:t xml:space="preserve">it when considering using the app again. There is a lack of research on the incorporation of disharmonious colour in web and app design. The results of the current study have demonstrated that there is a place for colour disharmony in the design of interfaces and </w:t>
      </w:r>
      <w:r w:rsidR="00685CC9" w:rsidRPr="00847314">
        <w:rPr>
          <w:lang w:val="en-IE"/>
        </w:rPr>
        <w:t>in</w:t>
      </w:r>
      <w:r w:rsidRPr="00847314">
        <w:rPr>
          <w:lang w:val="en-IE"/>
        </w:rPr>
        <w:t xml:space="preserve"> UX</w:t>
      </w:r>
      <w:r w:rsidR="00685CC9" w:rsidRPr="00847314">
        <w:rPr>
          <w:lang w:val="en-IE"/>
        </w:rPr>
        <w:t xml:space="preserve"> research</w:t>
      </w:r>
      <w:r w:rsidRPr="00847314">
        <w:rPr>
          <w:lang w:val="en-IE"/>
        </w:rPr>
        <w:t>. The current study’s results have highlighted that interface users may find disharmony in colour more exciting and interesting to look at. Attention can be drawn to the idea that as technology develops, maybe so do the users’ opinions of visual aesthetics and what qualifies as an aesthetically pleasing interface. Furthermore, it can be pointed out that the results have displayed the need for more colour harmony research to be undertaken in the UX industry and strengthen</w:t>
      </w:r>
      <w:r w:rsidR="00685CC9" w:rsidRPr="00847314">
        <w:rPr>
          <w:lang w:val="en-IE"/>
        </w:rPr>
        <w:t>s</w:t>
      </w:r>
      <w:r w:rsidRPr="00847314">
        <w:rPr>
          <w:lang w:val="en-IE"/>
        </w:rPr>
        <w:t xml:space="preserve"> the finding</w:t>
      </w:r>
      <w:r w:rsidR="00685CC9" w:rsidRPr="00847314">
        <w:rPr>
          <w:lang w:val="en-IE"/>
        </w:rPr>
        <w:t>s that</w:t>
      </w:r>
      <w:r w:rsidRPr="00847314">
        <w:rPr>
          <w:lang w:val="en-IE"/>
        </w:rPr>
        <w:t xml:space="preserve"> colour influenc</w:t>
      </w:r>
      <w:r w:rsidR="00472286">
        <w:rPr>
          <w:lang w:val="en-IE"/>
        </w:rPr>
        <w:t xml:space="preserve">es </w:t>
      </w:r>
      <w:r w:rsidRPr="00847314">
        <w:rPr>
          <w:lang w:val="en-IE"/>
        </w:rPr>
        <w:t>the impressions and experience of the user</w:t>
      </w:r>
      <w:r w:rsidR="00685CC9" w:rsidRPr="00847314">
        <w:rPr>
          <w:lang w:val="en-IE"/>
        </w:rPr>
        <w:t xml:space="preserve"> (</w:t>
      </w:r>
      <w:r w:rsidR="005A20BD" w:rsidRPr="00847314">
        <w:rPr>
          <w:color w:val="0E101A"/>
          <w:lang w:val="en-IE"/>
        </w:rPr>
        <w:t xml:space="preserve">Oyibo </w:t>
      </w:r>
      <w:r w:rsidR="005A20BD">
        <w:rPr>
          <w:color w:val="0E101A"/>
          <w:lang w:val="en-IE"/>
        </w:rPr>
        <w:t>&amp;</w:t>
      </w:r>
      <w:r w:rsidR="005A20BD" w:rsidRPr="00847314">
        <w:rPr>
          <w:color w:val="0E101A"/>
          <w:lang w:val="en-IE"/>
        </w:rPr>
        <w:t xml:space="preserve"> </w:t>
      </w:r>
      <w:proofErr w:type="spellStart"/>
      <w:r w:rsidR="005A20BD" w:rsidRPr="00847314">
        <w:rPr>
          <w:color w:val="0E101A"/>
          <w:lang w:val="en-IE"/>
        </w:rPr>
        <w:t>Vassileva</w:t>
      </w:r>
      <w:proofErr w:type="spellEnd"/>
      <w:r w:rsidR="005A20BD">
        <w:rPr>
          <w:color w:val="0E101A"/>
          <w:lang w:val="en-IE"/>
        </w:rPr>
        <w:t xml:space="preserve">, </w:t>
      </w:r>
      <w:r w:rsidR="005A20BD" w:rsidRPr="00847314">
        <w:rPr>
          <w:color w:val="0E101A"/>
          <w:lang w:val="en-IE"/>
        </w:rPr>
        <w:t>2020</w:t>
      </w:r>
      <w:r w:rsidR="005A20BD">
        <w:rPr>
          <w:color w:val="0E101A"/>
          <w:lang w:val="en-IE"/>
        </w:rPr>
        <w:t>).</w:t>
      </w:r>
    </w:p>
    <w:p w14:paraId="0AF4FE7A" w14:textId="76A80000" w:rsidR="0003784E" w:rsidRPr="00847314" w:rsidRDefault="00E87ACE" w:rsidP="004618D7">
      <w:pPr>
        <w:pStyle w:val="Heading2"/>
        <w:numPr>
          <w:ilvl w:val="1"/>
          <w:numId w:val="2"/>
        </w:numPr>
        <w:rPr>
          <w:lang w:val="en-IE"/>
        </w:rPr>
      </w:pPr>
      <w:bookmarkStart w:id="113" w:name="_Toc100320326"/>
      <w:r w:rsidRPr="00847314">
        <w:rPr>
          <w:lang w:val="en-IE"/>
        </w:rPr>
        <w:t>Strengths and Limitations</w:t>
      </w:r>
      <w:bookmarkEnd w:id="113"/>
    </w:p>
    <w:p w14:paraId="73D33761" w14:textId="77777777" w:rsidR="0003784E" w:rsidRPr="00847314" w:rsidRDefault="00E87ACE">
      <w:pPr>
        <w:spacing w:line="360" w:lineRule="auto"/>
        <w:ind w:firstLine="720"/>
        <w:rPr>
          <w:lang w:val="en-IE"/>
        </w:rPr>
      </w:pPr>
      <w:r w:rsidRPr="00847314">
        <w:rPr>
          <w:lang w:val="en-IE"/>
        </w:rPr>
        <w:t>The current study provides a new insight into the relationship between colour harmony, aesthetics and UX. A strength of the current study was that both groups had the same size sample, giving a good representation of the data. Additionally, employing a between groups design avoided the participants from being influenced by more than one condition. Finally, the sample was collected from a wide demographic of ages and places e.g., social media, providing a larger representation of the population than if they were recruited from one location i.e. the college campus.</w:t>
      </w:r>
    </w:p>
    <w:p w14:paraId="090072C3" w14:textId="3A663857" w:rsidR="0003784E" w:rsidRDefault="00E87ACE">
      <w:pPr>
        <w:spacing w:line="360" w:lineRule="auto"/>
        <w:rPr>
          <w:lang w:val="en-IE"/>
        </w:rPr>
      </w:pPr>
      <w:r w:rsidRPr="00847314">
        <w:rPr>
          <w:lang w:val="en-IE"/>
        </w:rPr>
        <w:t xml:space="preserve">Limitations of the study include a small sample. </w:t>
      </w:r>
      <w:r w:rsidR="00D3033A" w:rsidRPr="00847314">
        <w:rPr>
          <w:lang w:val="en-IE"/>
        </w:rPr>
        <w:t>T</w:t>
      </w:r>
      <w:r w:rsidRPr="00847314">
        <w:rPr>
          <w:lang w:val="en-IE"/>
        </w:rPr>
        <w:t>here was a limited amount of people over the age of 40 (9.5%). Furthermore, the complexity of the task was relatively low, limiting the users to exposure to the app and preventing them from experiencing a more in-depth interaction.</w:t>
      </w:r>
    </w:p>
    <w:p w14:paraId="7E8C3F90" w14:textId="77777777" w:rsidR="005A20BD" w:rsidRPr="00847314" w:rsidRDefault="005A20BD">
      <w:pPr>
        <w:spacing w:line="360" w:lineRule="auto"/>
        <w:rPr>
          <w:lang w:val="en-IE"/>
        </w:rPr>
      </w:pPr>
    </w:p>
    <w:p w14:paraId="713F5351" w14:textId="6F18E39E" w:rsidR="0003784E" w:rsidRPr="00847314" w:rsidRDefault="00E87ACE" w:rsidP="004618D7">
      <w:pPr>
        <w:pStyle w:val="Heading2"/>
        <w:numPr>
          <w:ilvl w:val="1"/>
          <w:numId w:val="2"/>
        </w:numPr>
        <w:rPr>
          <w:lang w:val="en-IE"/>
        </w:rPr>
      </w:pPr>
      <w:bookmarkStart w:id="114" w:name="_Toc100320327"/>
      <w:r w:rsidRPr="00847314">
        <w:rPr>
          <w:lang w:val="en-IE"/>
        </w:rPr>
        <w:lastRenderedPageBreak/>
        <w:t>Future Research</w:t>
      </w:r>
      <w:bookmarkEnd w:id="114"/>
    </w:p>
    <w:p w14:paraId="256C3846" w14:textId="5379B636" w:rsidR="0003784E" w:rsidRPr="00847314" w:rsidRDefault="00E87ACE">
      <w:pPr>
        <w:spacing w:line="360" w:lineRule="auto"/>
        <w:rPr>
          <w:lang w:val="en-IE"/>
        </w:rPr>
      </w:pPr>
      <w:bookmarkStart w:id="115" w:name="_heading=h.32hioqz" w:colFirst="0" w:colLast="0"/>
      <w:bookmarkEnd w:id="115"/>
      <w:r w:rsidRPr="00847314">
        <w:rPr>
          <w:lang w:val="en-IE"/>
        </w:rPr>
        <w:t xml:space="preserve">A suggestion for future research </w:t>
      </w:r>
      <w:r w:rsidR="00D3033A" w:rsidRPr="00847314">
        <w:rPr>
          <w:lang w:val="en-IE"/>
        </w:rPr>
        <w:t xml:space="preserve">is </w:t>
      </w:r>
      <w:r w:rsidRPr="00847314">
        <w:rPr>
          <w:lang w:val="en-IE"/>
        </w:rPr>
        <w:t xml:space="preserve">to use a larger more diverse sample size. A larger range of age and general demographic would be more representative of the population. Future research could particularly focus on an older age group, who would be less native to technology. Another suggestion would be to focus on gender as an independent variable and investigate if that affects the results. This would be particularly useful information for interfaces that are targeted at gender-specific audiences. Additionally, future research may benefit from the investigation of the different colour harmony types and their </w:t>
      </w:r>
      <w:r w:rsidR="00D3033A" w:rsidRPr="00847314">
        <w:rPr>
          <w:lang w:val="en-IE"/>
        </w:rPr>
        <w:t>effect</w:t>
      </w:r>
      <w:r w:rsidRPr="00847314">
        <w:rPr>
          <w:lang w:val="en-IE"/>
        </w:rPr>
        <w:t xml:space="preserve"> on the</w:t>
      </w:r>
      <w:r w:rsidR="00472286">
        <w:rPr>
          <w:lang w:val="en-IE"/>
        </w:rPr>
        <w:t xml:space="preserve"> </w:t>
      </w:r>
      <w:r w:rsidR="00D3033A" w:rsidRPr="00847314">
        <w:rPr>
          <w:lang w:val="en-IE"/>
        </w:rPr>
        <w:t>user experience</w:t>
      </w:r>
      <w:r w:rsidRPr="00847314">
        <w:rPr>
          <w:lang w:val="en-IE"/>
        </w:rPr>
        <w:t xml:space="preserve">. Researchers may find a statistical significance in observing the effects of accessible colour palettes for those with visual impairments or colour blindness. Finally, the current study used </w:t>
      </w:r>
      <w:r w:rsidR="00D3033A" w:rsidRPr="00847314">
        <w:rPr>
          <w:lang w:val="en-IE"/>
        </w:rPr>
        <w:t xml:space="preserve">a student designed </w:t>
      </w:r>
      <w:r w:rsidRPr="00847314">
        <w:rPr>
          <w:lang w:val="en-IE"/>
        </w:rPr>
        <w:t>low fidelity prototype. Designing a fully functioning high-fidelity prototype or using an already existing mobile app for participants to test may improve the quality of feedback and would broaden the reach of research in UX design.</w:t>
      </w:r>
    </w:p>
    <w:p w14:paraId="43B793FF" w14:textId="77777777" w:rsidR="0003784E" w:rsidRPr="00847314" w:rsidRDefault="0003784E">
      <w:pPr>
        <w:spacing w:line="360" w:lineRule="auto"/>
        <w:rPr>
          <w:lang w:val="en-IE"/>
        </w:rPr>
      </w:pPr>
    </w:p>
    <w:p w14:paraId="74B56ACF" w14:textId="6106E9E5" w:rsidR="0003784E" w:rsidRPr="00847314" w:rsidRDefault="00E87ACE" w:rsidP="004618D7">
      <w:pPr>
        <w:pStyle w:val="Heading2"/>
        <w:numPr>
          <w:ilvl w:val="1"/>
          <w:numId w:val="2"/>
        </w:numPr>
        <w:rPr>
          <w:lang w:val="en-IE"/>
        </w:rPr>
      </w:pPr>
      <w:bookmarkStart w:id="116" w:name="_heading=h.1hmsyys" w:colFirst="0" w:colLast="0"/>
      <w:bookmarkStart w:id="117" w:name="_Toc100320328"/>
      <w:bookmarkEnd w:id="116"/>
      <w:r w:rsidRPr="00847314">
        <w:rPr>
          <w:lang w:val="en-IE"/>
        </w:rPr>
        <w:t>Conclusion</w:t>
      </w:r>
      <w:bookmarkEnd w:id="117"/>
    </w:p>
    <w:p w14:paraId="6ECF8AD8" w14:textId="7EF68C85" w:rsidR="0003784E" w:rsidRDefault="00E87ACE" w:rsidP="00D12AB0">
      <w:pPr>
        <w:spacing w:line="360" w:lineRule="auto"/>
        <w:rPr>
          <w:b/>
          <w:lang w:val="en-IE"/>
        </w:rPr>
      </w:pPr>
      <w:bookmarkStart w:id="118" w:name="_heading=h.41mghml" w:colFirst="0" w:colLast="0"/>
      <w:bookmarkEnd w:id="118"/>
      <w:r w:rsidRPr="00847314">
        <w:rPr>
          <w:lang w:val="en-IE"/>
        </w:rPr>
        <w:tab/>
      </w:r>
      <w:bookmarkStart w:id="119" w:name="_Toc100319735"/>
      <w:r w:rsidRPr="00847314">
        <w:rPr>
          <w:lang w:val="en-IE"/>
        </w:rPr>
        <w:t>The current study identified that colour harmony influences user</w:t>
      </w:r>
      <w:r w:rsidR="00D3033A" w:rsidRPr="00847314">
        <w:rPr>
          <w:lang w:val="en-IE"/>
        </w:rPr>
        <w:t>s’</w:t>
      </w:r>
      <w:r w:rsidRPr="00847314">
        <w:rPr>
          <w:lang w:val="en-IE"/>
        </w:rPr>
        <w:t xml:space="preserve"> perceived aesthetics and user experience. While hedonic aspects were influenced, there </w:t>
      </w:r>
      <w:r w:rsidR="00D3033A" w:rsidRPr="00847314">
        <w:rPr>
          <w:lang w:val="en-IE"/>
        </w:rPr>
        <w:t>was no specific effect</w:t>
      </w:r>
      <w:r w:rsidRPr="00847314">
        <w:rPr>
          <w:lang w:val="en-IE"/>
        </w:rPr>
        <w:t xml:space="preserve"> for pragmatic and attractive aspects of UX. Research into the harmony of colours is evidently important and should be expanded</w:t>
      </w:r>
      <w:r w:rsidR="00D3033A" w:rsidRPr="00847314">
        <w:rPr>
          <w:lang w:val="en-IE"/>
        </w:rPr>
        <w:t>.</w:t>
      </w:r>
      <w:r w:rsidR="00472286">
        <w:rPr>
          <w:lang w:val="en-IE"/>
        </w:rPr>
        <w:t xml:space="preserve"> </w:t>
      </w:r>
      <w:r w:rsidR="00D3033A" w:rsidRPr="00847314">
        <w:rPr>
          <w:lang w:val="en-IE"/>
        </w:rPr>
        <w:t>A</w:t>
      </w:r>
      <w:r w:rsidRPr="00847314">
        <w:rPr>
          <w:lang w:val="en-IE"/>
        </w:rPr>
        <w:t xml:space="preserve">s technology </w:t>
      </w:r>
      <w:r w:rsidR="00D3033A" w:rsidRPr="00847314">
        <w:rPr>
          <w:lang w:val="en-IE"/>
        </w:rPr>
        <w:t>becomes ever more pervasive</w:t>
      </w:r>
      <w:r w:rsidRPr="00847314">
        <w:rPr>
          <w:lang w:val="en-IE"/>
        </w:rPr>
        <w:t xml:space="preserve">, so will the demand for interfaces that are equally as usable as they are aesthetic, and the development of this research will </w:t>
      </w:r>
      <w:r w:rsidR="00D3033A" w:rsidRPr="00847314">
        <w:rPr>
          <w:lang w:val="en-IE"/>
        </w:rPr>
        <w:t xml:space="preserve">influence </w:t>
      </w:r>
      <w:r w:rsidRPr="00847314">
        <w:rPr>
          <w:lang w:val="en-IE"/>
        </w:rPr>
        <w:t xml:space="preserve">interface development and </w:t>
      </w:r>
      <w:r w:rsidR="00D3033A" w:rsidRPr="00847314">
        <w:rPr>
          <w:lang w:val="en-IE"/>
        </w:rPr>
        <w:t>user experience</w:t>
      </w:r>
      <w:bookmarkEnd w:id="119"/>
      <w:r w:rsidR="00D3033A" w:rsidRPr="00847314">
        <w:rPr>
          <w:lang w:val="en-IE"/>
        </w:rPr>
        <w:t xml:space="preserve"> </w:t>
      </w:r>
    </w:p>
    <w:p w14:paraId="57670FCD" w14:textId="77777777" w:rsidR="00847314" w:rsidRPr="00847314" w:rsidRDefault="00847314" w:rsidP="00847314">
      <w:pPr>
        <w:rPr>
          <w:lang w:val="en-IE"/>
        </w:rPr>
      </w:pPr>
    </w:p>
    <w:p w14:paraId="2B0E8638" w14:textId="77777777" w:rsidR="0003784E" w:rsidRPr="00847314" w:rsidRDefault="0003784E">
      <w:pPr>
        <w:pStyle w:val="Heading1"/>
        <w:pBdr>
          <w:top w:val="nil"/>
          <w:left w:val="nil"/>
          <w:bottom w:val="nil"/>
          <w:right w:val="nil"/>
          <w:between w:val="nil"/>
        </w:pBdr>
        <w:spacing w:line="360" w:lineRule="auto"/>
        <w:rPr>
          <w:lang w:val="en-IE"/>
        </w:rPr>
      </w:pPr>
      <w:bookmarkStart w:id="120" w:name="_heading=h.2grqrue" w:colFirst="0" w:colLast="0"/>
      <w:bookmarkEnd w:id="120"/>
    </w:p>
    <w:p w14:paraId="673FCEA9" w14:textId="77777777" w:rsidR="0003784E" w:rsidRPr="00847314" w:rsidRDefault="00E87ACE">
      <w:pPr>
        <w:spacing w:line="360" w:lineRule="auto"/>
        <w:rPr>
          <w:b/>
          <w:sz w:val="30"/>
          <w:szCs w:val="30"/>
          <w:lang w:val="en-IE"/>
        </w:rPr>
      </w:pPr>
      <w:bookmarkStart w:id="121" w:name="_heading=h.vx1227" w:colFirst="0" w:colLast="0"/>
      <w:bookmarkEnd w:id="121"/>
      <w:r w:rsidRPr="00847314">
        <w:rPr>
          <w:lang w:val="en-IE"/>
        </w:rPr>
        <w:br w:type="page"/>
      </w:r>
    </w:p>
    <w:p w14:paraId="15E80BB4" w14:textId="77048206" w:rsidR="0003784E" w:rsidRPr="00847314" w:rsidRDefault="00E87ACE" w:rsidP="00D12AB0">
      <w:pPr>
        <w:pStyle w:val="Heading1"/>
        <w:numPr>
          <w:ilvl w:val="0"/>
          <w:numId w:val="2"/>
        </w:numPr>
        <w:pBdr>
          <w:top w:val="nil"/>
          <w:left w:val="nil"/>
          <w:bottom w:val="nil"/>
          <w:right w:val="nil"/>
          <w:between w:val="nil"/>
        </w:pBdr>
        <w:rPr>
          <w:lang w:val="en-IE"/>
        </w:rPr>
      </w:pPr>
      <w:bookmarkStart w:id="122" w:name="_Toc100320329"/>
      <w:r w:rsidRPr="00847314">
        <w:rPr>
          <w:lang w:val="en-IE"/>
        </w:rPr>
        <w:lastRenderedPageBreak/>
        <w:t>References</w:t>
      </w:r>
      <w:bookmarkEnd w:id="122"/>
    </w:p>
    <w:p w14:paraId="0215B7DC" w14:textId="6130BDC8" w:rsidR="0003784E" w:rsidRDefault="00E87ACE">
      <w:pPr>
        <w:shd w:val="clear" w:color="auto" w:fill="FFFFFF"/>
        <w:ind w:left="720" w:hanging="720"/>
        <w:rPr>
          <w:lang w:val="en-IE"/>
        </w:rPr>
      </w:pPr>
      <w:proofErr w:type="spellStart"/>
      <w:r w:rsidRPr="00847314">
        <w:rPr>
          <w:lang w:val="en-IE"/>
        </w:rPr>
        <w:t>Alharoon</w:t>
      </w:r>
      <w:proofErr w:type="spellEnd"/>
      <w:r w:rsidRPr="00847314">
        <w:rPr>
          <w:lang w:val="en-IE"/>
        </w:rPr>
        <w:t xml:space="preserve">, D., &amp; </w:t>
      </w:r>
      <w:proofErr w:type="spellStart"/>
      <w:r w:rsidRPr="00847314">
        <w:rPr>
          <w:lang w:val="en-IE"/>
        </w:rPr>
        <w:t>Gillan</w:t>
      </w:r>
      <w:proofErr w:type="spellEnd"/>
      <w:r w:rsidRPr="00847314">
        <w:rPr>
          <w:lang w:val="en-IE"/>
        </w:rPr>
        <w:t xml:space="preserve">, D. J. (2020). The Relation of the Perceptions of Aesthetics and Usability. </w:t>
      </w:r>
      <w:r w:rsidRPr="00847314">
        <w:rPr>
          <w:i/>
          <w:lang w:val="en-IE"/>
        </w:rPr>
        <w:t>Proceedings of the Human Factors and Ergonomics Society Annual Meeting</w:t>
      </w:r>
      <w:r w:rsidRPr="00847314">
        <w:rPr>
          <w:lang w:val="en-IE"/>
        </w:rPr>
        <w:t xml:space="preserve">, </w:t>
      </w:r>
      <w:r w:rsidRPr="00847314">
        <w:rPr>
          <w:i/>
          <w:lang w:val="en-IE"/>
        </w:rPr>
        <w:t>64</w:t>
      </w:r>
      <w:r w:rsidRPr="00847314">
        <w:rPr>
          <w:lang w:val="en-IE"/>
        </w:rPr>
        <w:t xml:space="preserve">(1), 1876–1880. </w:t>
      </w:r>
      <w:hyperlink r:id="rId23" w:history="1">
        <w:r w:rsidR="0051283A" w:rsidRPr="00847314">
          <w:rPr>
            <w:rStyle w:val="Hyperlink"/>
            <w:lang w:val="en-IE"/>
          </w:rPr>
          <w:t>https://doi.org/10.1177/1071181320641452</w:t>
        </w:r>
      </w:hyperlink>
    </w:p>
    <w:p w14:paraId="0986D394" w14:textId="54E91AE4" w:rsidR="0051283A" w:rsidRPr="00847314" w:rsidRDefault="0051283A" w:rsidP="00847314">
      <w:pPr>
        <w:pStyle w:val="NormalWeb"/>
        <w:spacing w:before="0" w:beforeAutospacing="0" w:after="0" w:afterAutospacing="0" w:line="480" w:lineRule="auto"/>
        <w:ind w:left="720" w:hanging="720"/>
      </w:pPr>
      <w:proofErr w:type="spellStart"/>
      <w:r>
        <w:t>Attiah</w:t>
      </w:r>
      <w:proofErr w:type="spellEnd"/>
      <w:r>
        <w:t xml:space="preserve">, D., &amp; A. </w:t>
      </w:r>
      <w:proofErr w:type="spellStart"/>
      <w:r>
        <w:t>Alawad</w:t>
      </w:r>
      <w:proofErr w:type="spellEnd"/>
      <w:r>
        <w:t xml:space="preserve">, A. (2021). Saudi Arabia’s Colourful Culture: Exploring Colour in Saudi Heritage Homes’ Al-Majlis Rooms. </w:t>
      </w:r>
      <w:r>
        <w:rPr>
          <w:i/>
          <w:iCs/>
        </w:rPr>
        <w:t>Humanities and Management Sciences - Scientific Journal of King Faisal University</w:t>
      </w:r>
      <w:r>
        <w:t>, 1–8. https://doi.org/10.37575/h/art/210054</w:t>
      </w:r>
    </w:p>
    <w:p w14:paraId="163B20A2" w14:textId="77777777" w:rsidR="0003784E" w:rsidRPr="00847314" w:rsidRDefault="00E87ACE">
      <w:pPr>
        <w:shd w:val="clear" w:color="auto" w:fill="FFFFFF"/>
        <w:ind w:left="720" w:hanging="720"/>
        <w:rPr>
          <w:color w:val="333333"/>
          <w:lang w:val="en-IE"/>
        </w:rPr>
      </w:pPr>
      <w:r w:rsidRPr="00847314">
        <w:rPr>
          <w:highlight w:val="white"/>
          <w:lang w:val="en-IE"/>
        </w:rPr>
        <w:t>American Psychological Association (2021). Apa.org. https://www.apa.org/topics/ethics#</w:t>
      </w:r>
    </w:p>
    <w:p w14:paraId="755F92AF" w14:textId="77777777" w:rsidR="0003784E" w:rsidRPr="00847314" w:rsidRDefault="00E87ACE">
      <w:pPr>
        <w:shd w:val="clear" w:color="auto" w:fill="FFFFFF"/>
        <w:ind w:left="720" w:hanging="720"/>
        <w:rPr>
          <w:lang w:val="en-IE"/>
        </w:rPr>
      </w:pPr>
      <w:r w:rsidRPr="00847314">
        <w:rPr>
          <w:highlight w:val="white"/>
          <w:lang w:val="en-IE"/>
        </w:rPr>
        <w:t xml:space="preserve">Bhandari, U., Chang, K., &amp; </w:t>
      </w:r>
      <w:proofErr w:type="spellStart"/>
      <w:r w:rsidRPr="00847314">
        <w:rPr>
          <w:highlight w:val="white"/>
          <w:lang w:val="en-IE"/>
        </w:rPr>
        <w:t>Neben</w:t>
      </w:r>
      <w:proofErr w:type="spellEnd"/>
      <w:r w:rsidRPr="00847314">
        <w:rPr>
          <w:highlight w:val="white"/>
          <w:lang w:val="en-IE"/>
        </w:rPr>
        <w:t xml:space="preserve">, T. (2019). Understanding the impact of perceived visual aesthetics on user evaluations: An emotional perspective. </w:t>
      </w:r>
      <w:r w:rsidRPr="00847314">
        <w:rPr>
          <w:i/>
          <w:highlight w:val="white"/>
          <w:lang w:val="en-IE"/>
        </w:rPr>
        <w:t>Information &amp; Management</w:t>
      </w:r>
      <w:r w:rsidRPr="00847314">
        <w:rPr>
          <w:highlight w:val="white"/>
          <w:lang w:val="en-IE"/>
        </w:rPr>
        <w:t xml:space="preserve">, </w:t>
      </w:r>
      <w:r w:rsidRPr="00847314">
        <w:rPr>
          <w:i/>
          <w:highlight w:val="white"/>
          <w:lang w:val="en-IE"/>
        </w:rPr>
        <w:t>56</w:t>
      </w:r>
      <w:r w:rsidRPr="00847314">
        <w:rPr>
          <w:highlight w:val="white"/>
          <w:lang w:val="en-IE"/>
        </w:rPr>
        <w:t>(1), 85-93.</w:t>
      </w:r>
    </w:p>
    <w:p w14:paraId="6E8B3E61" w14:textId="77777777" w:rsidR="0003784E" w:rsidRPr="00847314" w:rsidRDefault="00E87ACE">
      <w:pPr>
        <w:shd w:val="clear" w:color="auto" w:fill="FFFFFF"/>
        <w:ind w:left="720" w:hanging="720"/>
        <w:rPr>
          <w:highlight w:val="white"/>
          <w:lang w:val="en-IE"/>
        </w:rPr>
      </w:pPr>
      <w:proofErr w:type="spellStart"/>
      <w:r w:rsidRPr="00847314">
        <w:rPr>
          <w:highlight w:val="white"/>
          <w:lang w:val="en-IE"/>
        </w:rPr>
        <w:t>Bonnardel</w:t>
      </w:r>
      <w:proofErr w:type="spellEnd"/>
      <w:r w:rsidRPr="00847314">
        <w:rPr>
          <w:highlight w:val="white"/>
          <w:lang w:val="en-IE"/>
        </w:rPr>
        <w:t xml:space="preserve">, N., </w:t>
      </w:r>
      <w:proofErr w:type="spellStart"/>
      <w:r w:rsidRPr="00847314">
        <w:rPr>
          <w:highlight w:val="white"/>
          <w:lang w:val="en-IE"/>
        </w:rPr>
        <w:t>Piolat</w:t>
      </w:r>
      <w:proofErr w:type="spellEnd"/>
      <w:r w:rsidRPr="00847314">
        <w:rPr>
          <w:highlight w:val="white"/>
          <w:lang w:val="en-IE"/>
        </w:rPr>
        <w:t xml:space="preserve">, A., &amp; Le Bigot, L. (2011). The impact of colour on Website appeal and users’ cognitive processes. </w:t>
      </w:r>
      <w:r w:rsidRPr="00847314">
        <w:rPr>
          <w:i/>
          <w:highlight w:val="white"/>
          <w:lang w:val="en-IE"/>
        </w:rPr>
        <w:t>Displays</w:t>
      </w:r>
      <w:r w:rsidRPr="00847314">
        <w:rPr>
          <w:highlight w:val="white"/>
          <w:lang w:val="en-IE"/>
        </w:rPr>
        <w:t xml:space="preserve">, </w:t>
      </w:r>
      <w:r w:rsidRPr="00847314">
        <w:rPr>
          <w:i/>
          <w:highlight w:val="white"/>
          <w:lang w:val="en-IE"/>
        </w:rPr>
        <w:t>32</w:t>
      </w:r>
      <w:r w:rsidRPr="00847314">
        <w:rPr>
          <w:highlight w:val="white"/>
          <w:lang w:val="en-IE"/>
        </w:rPr>
        <w:t>(2), 69–80. https://doi.org/10.1016/j.displa.2010.12.002</w:t>
      </w:r>
    </w:p>
    <w:p w14:paraId="6EE50459" w14:textId="77777777" w:rsidR="0003784E" w:rsidRPr="00847314" w:rsidRDefault="00E87ACE">
      <w:pPr>
        <w:shd w:val="clear" w:color="auto" w:fill="FFFFFF"/>
        <w:ind w:left="720" w:hanging="720"/>
        <w:rPr>
          <w:lang w:val="en-IE"/>
        </w:rPr>
      </w:pPr>
      <w:r w:rsidRPr="00847314">
        <w:rPr>
          <w:lang w:val="en-IE"/>
        </w:rPr>
        <w:t xml:space="preserve">Carey, E. (2010). Navigating the process of ethical approval : a methodological note. </w:t>
      </w:r>
      <w:r w:rsidRPr="00847314">
        <w:rPr>
          <w:i/>
          <w:lang w:val="en-IE"/>
        </w:rPr>
        <w:t>193.1.102.107</w:t>
      </w:r>
      <w:r w:rsidRPr="00847314">
        <w:rPr>
          <w:lang w:val="en-IE"/>
        </w:rPr>
        <w:t>. http://193.1.102.107/handle/10344/1079</w:t>
      </w:r>
    </w:p>
    <w:p w14:paraId="62E4C6F0" w14:textId="77777777" w:rsidR="0003784E" w:rsidRPr="00847314" w:rsidRDefault="00E87ACE">
      <w:pPr>
        <w:shd w:val="clear" w:color="auto" w:fill="FFFFFF"/>
        <w:ind w:left="720" w:hanging="720"/>
        <w:rPr>
          <w:lang w:val="en-IE"/>
        </w:rPr>
      </w:pPr>
      <w:r w:rsidRPr="00847314">
        <w:rPr>
          <w:lang w:val="en-IE"/>
        </w:rPr>
        <w:t xml:space="preserve">Carey, E. (2020). Aligning with the flow of control: A grounded theory study of choice and autonomy in decision-making practices of people with intellectual disabilities. </w:t>
      </w:r>
      <w:r w:rsidRPr="00847314">
        <w:rPr>
          <w:i/>
          <w:lang w:val="en-IE"/>
        </w:rPr>
        <w:t>International Journal of Qualitative Studies on Health and Well-Being</w:t>
      </w:r>
      <w:r w:rsidRPr="00847314">
        <w:rPr>
          <w:lang w:val="en-IE"/>
        </w:rPr>
        <w:t xml:space="preserve">, </w:t>
      </w:r>
      <w:r w:rsidRPr="00847314">
        <w:rPr>
          <w:i/>
          <w:lang w:val="en-IE"/>
        </w:rPr>
        <w:t>16</w:t>
      </w:r>
      <w:r w:rsidRPr="00847314">
        <w:rPr>
          <w:lang w:val="en-IE"/>
        </w:rPr>
        <w:t>(1), 1857053. https://doi.org/10.1080/17482631.2020.1857053</w:t>
      </w:r>
    </w:p>
    <w:p w14:paraId="7DB0C1B8" w14:textId="77777777" w:rsidR="0003784E" w:rsidRPr="00847314" w:rsidRDefault="00E87ACE">
      <w:pPr>
        <w:shd w:val="clear" w:color="auto" w:fill="FFFFFF"/>
        <w:ind w:left="720" w:hanging="720"/>
        <w:rPr>
          <w:color w:val="222222"/>
          <w:highlight w:val="white"/>
          <w:lang w:val="en-IE"/>
        </w:rPr>
      </w:pPr>
      <w:proofErr w:type="spellStart"/>
      <w:r w:rsidRPr="00847314">
        <w:rPr>
          <w:lang w:val="en-IE"/>
        </w:rPr>
        <w:t>Charness</w:t>
      </w:r>
      <w:proofErr w:type="spellEnd"/>
      <w:r w:rsidRPr="00847314">
        <w:rPr>
          <w:lang w:val="en-IE"/>
        </w:rPr>
        <w:t xml:space="preserve">, G., Gneezy, U., &amp; Kuhn, M. A. (2012). Experimental methods: Between-subject and within-subject design. </w:t>
      </w:r>
      <w:r w:rsidRPr="00847314">
        <w:rPr>
          <w:i/>
          <w:lang w:val="en-IE"/>
        </w:rPr>
        <w:t xml:space="preserve">Journal of Economic </w:t>
      </w:r>
      <w:proofErr w:type="spellStart"/>
      <w:r w:rsidRPr="00847314">
        <w:rPr>
          <w:i/>
          <w:lang w:val="en-IE"/>
        </w:rPr>
        <w:t>Behavior</w:t>
      </w:r>
      <w:proofErr w:type="spellEnd"/>
      <w:r w:rsidRPr="00847314">
        <w:rPr>
          <w:i/>
          <w:lang w:val="en-IE"/>
        </w:rPr>
        <w:t xml:space="preserve"> &amp; Organization</w:t>
      </w:r>
      <w:r w:rsidRPr="00847314">
        <w:rPr>
          <w:lang w:val="en-IE"/>
        </w:rPr>
        <w:t xml:space="preserve">, </w:t>
      </w:r>
      <w:r w:rsidRPr="00847314">
        <w:rPr>
          <w:i/>
          <w:lang w:val="en-IE"/>
        </w:rPr>
        <w:t>81</w:t>
      </w:r>
      <w:r w:rsidRPr="00847314">
        <w:rPr>
          <w:lang w:val="en-IE"/>
        </w:rPr>
        <w:t>(1), 1–8. https://doi.org/10.1016/j.jebo.2011.08.009</w:t>
      </w:r>
    </w:p>
    <w:p w14:paraId="0104BC90" w14:textId="77777777" w:rsidR="0003784E" w:rsidRPr="00847314" w:rsidRDefault="00E87ACE">
      <w:pPr>
        <w:shd w:val="clear" w:color="auto" w:fill="FFFFFF"/>
        <w:ind w:left="720" w:hanging="720"/>
        <w:rPr>
          <w:highlight w:val="white"/>
          <w:lang w:val="en-IE"/>
        </w:rPr>
      </w:pPr>
      <w:proofErr w:type="spellStart"/>
      <w:r w:rsidRPr="00847314">
        <w:rPr>
          <w:lang w:val="en-IE"/>
        </w:rPr>
        <w:lastRenderedPageBreak/>
        <w:t>Douneva</w:t>
      </w:r>
      <w:proofErr w:type="spellEnd"/>
      <w:r w:rsidRPr="00847314">
        <w:rPr>
          <w:lang w:val="en-IE"/>
        </w:rPr>
        <w:t xml:space="preserve">, M., Jaron, R., &amp; </w:t>
      </w:r>
      <w:proofErr w:type="spellStart"/>
      <w:r w:rsidRPr="00847314">
        <w:rPr>
          <w:lang w:val="en-IE"/>
        </w:rPr>
        <w:t>Thielsch</w:t>
      </w:r>
      <w:proofErr w:type="spellEnd"/>
      <w:r w:rsidRPr="00847314">
        <w:rPr>
          <w:lang w:val="en-IE"/>
        </w:rPr>
        <w:t xml:space="preserve">, M. T. (2015). Effects of Different Website Designs on First Impressions, Aesthetic Judgements and Memory Performance after Short Presentation. </w:t>
      </w:r>
      <w:r w:rsidRPr="00847314">
        <w:rPr>
          <w:i/>
          <w:lang w:val="en-IE"/>
        </w:rPr>
        <w:t>Interacting with Computers</w:t>
      </w:r>
      <w:r w:rsidRPr="00847314">
        <w:rPr>
          <w:lang w:val="en-IE"/>
        </w:rPr>
        <w:t xml:space="preserve">, </w:t>
      </w:r>
      <w:r w:rsidRPr="00847314">
        <w:rPr>
          <w:i/>
          <w:lang w:val="en-IE"/>
        </w:rPr>
        <w:t>28</w:t>
      </w:r>
      <w:r w:rsidRPr="00847314">
        <w:rPr>
          <w:lang w:val="en-IE"/>
        </w:rPr>
        <w:t>(4), 552–567. https://doi.org/10.1093/iwc/iwv033</w:t>
      </w:r>
    </w:p>
    <w:p w14:paraId="2DC29896" w14:textId="6955901A" w:rsidR="0003784E" w:rsidRDefault="00E87ACE">
      <w:pPr>
        <w:shd w:val="clear" w:color="auto" w:fill="FFFFFF"/>
        <w:ind w:left="720" w:hanging="720"/>
        <w:rPr>
          <w:lang w:val="en-IE"/>
        </w:rPr>
      </w:pPr>
      <w:r w:rsidRPr="00847314">
        <w:rPr>
          <w:lang w:val="en-IE"/>
        </w:rPr>
        <w:t xml:space="preserve">E., B. O., &amp; </w:t>
      </w:r>
      <w:proofErr w:type="spellStart"/>
      <w:r w:rsidRPr="00847314">
        <w:rPr>
          <w:lang w:val="en-IE"/>
        </w:rPr>
        <w:t>Odji</w:t>
      </w:r>
      <w:proofErr w:type="spellEnd"/>
      <w:r w:rsidRPr="00847314">
        <w:rPr>
          <w:lang w:val="en-IE"/>
        </w:rPr>
        <w:t xml:space="preserve">, E. (2018). Emotion and colour perception: A psychoanalytical theory of graphic design in consumer of goods. </w:t>
      </w:r>
      <w:r w:rsidRPr="00847314">
        <w:rPr>
          <w:i/>
          <w:lang w:val="en-IE"/>
        </w:rPr>
        <w:t>Journal of Fine and Studio Art</w:t>
      </w:r>
      <w:r w:rsidRPr="00847314">
        <w:rPr>
          <w:lang w:val="en-IE"/>
        </w:rPr>
        <w:t xml:space="preserve">, </w:t>
      </w:r>
      <w:r w:rsidRPr="00847314">
        <w:rPr>
          <w:i/>
          <w:lang w:val="en-IE"/>
        </w:rPr>
        <w:t>7</w:t>
      </w:r>
      <w:r w:rsidRPr="00847314">
        <w:rPr>
          <w:lang w:val="en-IE"/>
        </w:rPr>
        <w:t xml:space="preserve">(1), 1–11. </w:t>
      </w:r>
      <w:hyperlink r:id="rId24" w:history="1">
        <w:r w:rsidR="00316B4A" w:rsidRPr="00847314">
          <w:rPr>
            <w:rStyle w:val="Hyperlink"/>
            <w:lang w:val="en-IE"/>
          </w:rPr>
          <w:t>https://doi.org/10.5897/jfsa2017.0050</w:t>
        </w:r>
      </w:hyperlink>
    </w:p>
    <w:p w14:paraId="1D6475C8" w14:textId="77777777" w:rsidR="0003784E" w:rsidRPr="00847314" w:rsidRDefault="00E87ACE">
      <w:pPr>
        <w:shd w:val="clear" w:color="auto" w:fill="FFFFFF"/>
        <w:ind w:left="720" w:hanging="720"/>
        <w:rPr>
          <w:color w:val="333333"/>
          <w:lang w:val="en-IE"/>
        </w:rPr>
      </w:pPr>
      <w:r w:rsidRPr="00847314">
        <w:rPr>
          <w:lang w:val="en-IE"/>
        </w:rPr>
        <w:t xml:space="preserve">Garrett, J. J. (2010). </w:t>
      </w:r>
      <w:r w:rsidRPr="00847314">
        <w:rPr>
          <w:i/>
          <w:lang w:val="en-IE"/>
        </w:rPr>
        <w:t>The elements of user experience: user-</w:t>
      </w:r>
      <w:proofErr w:type="spellStart"/>
      <w:r w:rsidRPr="00847314">
        <w:rPr>
          <w:i/>
          <w:lang w:val="en-IE"/>
        </w:rPr>
        <w:t>centered</w:t>
      </w:r>
      <w:proofErr w:type="spellEnd"/>
      <w:r w:rsidRPr="00847314">
        <w:rPr>
          <w:i/>
          <w:lang w:val="en-IE"/>
        </w:rPr>
        <w:t xml:space="preserve"> design for the web and beyond</w:t>
      </w:r>
      <w:r w:rsidRPr="00847314">
        <w:rPr>
          <w:lang w:val="en-IE"/>
        </w:rPr>
        <w:t>. Pearson Education.</w:t>
      </w:r>
    </w:p>
    <w:p w14:paraId="32073CFB" w14:textId="77777777" w:rsidR="0003784E" w:rsidRPr="00847314" w:rsidRDefault="00E87ACE">
      <w:pPr>
        <w:widowControl w:val="0"/>
        <w:shd w:val="clear" w:color="auto" w:fill="FFFFFF"/>
        <w:ind w:left="720" w:hanging="720"/>
        <w:rPr>
          <w:lang w:val="en-IE"/>
        </w:rPr>
      </w:pPr>
      <w:r w:rsidRPr="00847314">
        <w:rPr>
          <w:lang w:val="en-IE"/>
        </w:rPr>
        <w:t xml:space="preserve">Gordon,  K.  (2020). </w:t>
      </w:r>
      <w:r w:rsidRPr="00847314">
        <w:rPr>
          <w:i/>
          <w:lang w:val="en-IE"/>
        </w:rPr>
        <w:t>5 principles of visual design in UX.</w:t>
      </w:r>
      <w:r w:rsidRPr="00847314">
        <w:rPr>
          <w:lang w:val="en-IE"/>
        </w:rPr>
        <w:t xml:space="preserve">  Nielsen Norman group website. Retrieved from: </w:t>
      </w:r>
      <w:hyperlink r:id="rId25">
        <w:r w:rsidRPr="00847314">
          <w:rPr>
            <w:lang w:val="en-IE"/>
          </w:rPr>
          <w:t>https://www.nngroup.com/articles/principles-visual-design/</w:t>
        </w:r>
      </w:hyperlink>
      <w:r w:rsidRPr="00847314">
        <w:rPr>
          <w:lang w:val="en-IE"/>
        </w:rPr>
        <w:t xml:space="preserve">  </w:t>
      </w:r>
    </w:p>
    <w:p w14:paraId="5ABB37AB" w14:textId="77777777" w:rsidR="0003784E" w:rsidRPr="00847314" w:rsidRDefault="00E87ACE">
      <w:pPr>
        <w:ind w:left="720" w:hanging="720"/>
        <w:rPr>
          <w:color w:val="222222"/>
          <w:highlight w:val="white"/>
          <w:lang w:val="en-IE"/>
        </w:rPr>
      </w:pPr>
      <w:proofErr w:type="spellStart"/>
      <w:r w:rsidRPr="00847314">
        <w:rPr>
          <w:color w:val="222222"/>
          <w:highlight w:val="white"/>
          <w:lang w:val="en-IE"/>
        </w:rPr>
        <w:t>Hassenzahl</w:t>
      </w:r>
      <w:proofErr w:type="spellEnd"/>
      <w:r w:rsidRPr="00847314">
        <w:rPr>
          <w:color w:val="222222"/>
          <w:highlight w:val="white"/>
          <w:lang w:val="en-IE"/>
        </w:rPr>
        <w:t xml:space="preserve">, M., </w:t>
      </w:r>
      <w:proofErr w:type="spellStart"/>
      <w:r w:rsidRPr="00847314">
        <w:rPr>
          <w:color w:val="222222"/>
          <w:highlight w:val="white"/>
          <w:lang w:val="en-IE"/>
        </w:rPr>
        <w:t>Burmester</w:t>
      </w:r>
      <w:proofErr w:type="spellEnd"/>
      <w:r w:rsidRPr="00847314">
        <w:rPr>
          <w:color w:val="222222"/>
          <w:highlight w:val="white"/>
          <w:lang w:val="en-IE"/>
        </w:rPr>
        <w:t xml:space="preserve">, M., &amp; Koller, F. (2003). </w:t>
      </w:r>
      <w:proofErr w:type="spellStart"/>
      <w:r w:rsidRPr="00847314">
        <w:rPr>
          <w:color w:val="222222"/>
          <w:highlight w:val="white"/>
          <w:lang w:val="en-IE"/>
        </w:rPr>
        <w:t>AttrakDiff</w:t>
      </w:r>
      <w:proofErr w:type="spellEnd"/>
      <w:r w:rsidRPr="00847314">
        <w:rPr>
          <w:color w:val="222222"/>
          <w:highlight w:val="white"/>
          <w:lang w:val="en-IE"/>
        </w:rPr>
        <w:t xml:space="preserve">: A questionnaire to measure perceived hedonic and pragmatic quality. In </w:t>
      </w:r>
      <w:r w:rsidRPr="00847314">
        <w:rPr>
          <w:i/>
          <w:color w:val="222222"/>
          <w:highlight w:val="white"/>
          <w:lang w:val="en-IE"/>
        </w:rPr>
        <w:t>Mensch &amp; computer 2003</w:t>
      </w:r>
      <w:r w:rsidRPr="00847314">
        <w:rPr>
          <w:color w:val="222222"/>
          <w:highlight w:val="white"/>
          <w:lang w:val="en-IE"/>
        </w:rPr>
        <w:t xml:space="preserve"> (pp. 187-196). </w:t>
      </w:r>
      <w:proofErr w:type="spellStart"/>
      <w:r w:rsidRPr="00847314">
        <w:rPr>
          <w:color w:val="222222"/>
          <w:highlight w:val="white"/>
          <w:lang w:val="en-IE"/>
        </w:rPr>
        <w:t>Vieweg</w:t>
      </w:r>
      <w:proofErr w:type="spellEnd"/>
      <w:r w:rsidRPr="00847314">
        <w:rPr>
          <w:color w:val="222222"/>
          <w:highlight w:val="white"/>
          <w:lang w:val="en-IE"/>
        </w:rPr>
        <w:t xml:space="preserve"> + Teubner Verlag.</w:t>
      </w:r>
    </w:p>
    <w:p w14:paraId="5B539271" w14:textId="77777777" w:rsidR="0003784E" w:rsidRPr="00847314" w:rsidRDefault="00E87ACE">
      <w:pPr>
        <w:shd w:val="clear" w:color="auto" w:fill="FFFFFF"/>
        <w:ind w:left="720" w:hanging="720"/>
        <w:rPr>
          <w:color w:val="333333"/>
          <w:lang w:val="en-IE"/>
        </w:rPr>
      </w:pPr>
      <w:r w:rsidRPr="00847314">
        <w:rPr>
          <w:lang w:val="en-IE"/>
        </w:rPr>
        <w:t xml:space="preserve">Hobbs, N. (1948). The development of a code of ethical standards for psychology. </w:t>
      </w:r>
      <w:r w:rsidRPr="00847314">
        <w:rPr>
          <w:i/>
          <w:lang w:val="en-IE"/>
        </w:rPr>
        <w:t>American Psychologist</w:t>
      </w:r>
      <w:r w:rsidRPr="00847314">
        <w:rPr>
          <w:lang w:val="en-IE"/>
        </w:rPr>
        <w:t xml:space="preserve">, </w:t>
      </w:r>
      <w:r w:rsidRPr="00847314">
        <w:rPr>
          <w:i/>
          <w:lang w:val="en-IE"/>
        </w:rPr>
        <w:t>3</w:t>
      </w:r>
      <w:r w:rsidRPr="00847314">
        <w:rPr>
          <w:lang w:val="en-IE"/>
        </w:rPr>
        <w:t>(3), 80–84. https://doi.org/10.1037/h0060281</w:t>
      </w:r>
    </w:p>
    <w:p w14:paraId="3025F030" w14:textId="77777777" w:rsidR="0003784E" w:rsidRPr="00847314" w:rsidRDefault="00E87ACE">
      <w:pPr>
        <w:widowControl w:val="0"/>
        <w:shd w:val="clear" w:color="auto" w:fill="FFFFFF"/>
        <w:ind w:left="720" w:hanging="720"/>
        <w:rPr>
          <w:color w:val="333333"/>
          <w:lang w:val="en-IE"/>
        </w:rPr>
      </w:pPr>
      <w:r w:rsidRPr="00847314">
        <w:rPr>
          <w:lang w:val="en-IE"/>
        </w:rPr>
        <w:t xml:space="preserve">Hogan, L. C. (2014). </w:t>
      </w:r>
      <w:r w:rsidRPr="00847314">
        <w:rPr>
          <w:i/>
          <w:lang w:val="en-IE"/>
        </w:rPr>
        <w:t>Designing for Performance: Weighing Aesthetics and Speed</w:t>
      </w:r>
      <w:r w:rsidRPr="00847314">
        <w:rPr>
          <w:lang w:val="en-IE"/>
        </w:rPr>
        <w:t>. " O'Reilly Media, Inc.".</w:t>
      </w:r>
    </w:p>
    <w:p w14:paraId="3A7C33EF" w14:textId="77777777" w:rsidR="0003784E" w:rsidRPr="00847314" w:rsidRDefault="00E87ACE">
      <w:pPr>
        <w:widowControl w:val="0"/>
        <w:shd w:val="clear" w:color="auto" w:fill="FFFFFF"/>
        <w:ind w:left="720" w:hanging="720"/>
        <w:rPr>
          <w:lang w:val="en-IE"/>
        </w:rPr>
      </w:pPr>
      <w:r w:rsidRPr="00847314">
        <w:rPr>
          <w:lang w:val="en-IE"/>
        </w:rPr>
        <w:t xml:space="preserve"> International Organization for Standardization (2019), </w:t>
      </w:r>
      <w:r w:rsidRPr="00847314">
        <w:rPr>
          <w:i/>
          <w:lang w:val="en-IE"/>
        </w:rPr>
        <w:t>Ergonomics of human-system interaction - Part 210: Human centred design for interactive systems</w:t>
      </w:r>
      <w:r w:rsidRPr="00847314">
        <w:rPr>
          <w:lang w:val="en-IE"/>
        </w:rPr>
        <w:t xml:space="preserve">. </w:t>
      </w:r>
      <w:proofErr w:type="spellStart"/>
      <w:r w:rsidRPr="00847314">
        <w:rPr>
          <w:lang w:val="en-IE"/>
        </w:rPr>
        <w:t>Beuth</w:t>
      </w:r>
      <w:proofErr w:type="spellEnd"/>
      <w:r w:rsidRPr="00847314">
        <w:rPr>
          <w:lang w:val="en-IE"/>
        </w:rPr>
        <w:t>, Berlin</w:t>
      </w:r>
    </w:p>
    <w:p w14:paraId="49E13123" w14:textId="77777777" w:rsidR="0003784E" w:rsidRPr="00847314" w:rsidRDefault="00E87ACE">
      <w:pPr>
        <w:widowControl w:val="0"/>
        <w:rPr>
          <w:color w:val="333333"/>
          <w:lang w:val="en-IE"/>
        </w:rPr>
      </w:pPr>
      <w:r w:rsidRPr="00847314">
        <w:rPr>
          <w:highlight w:val="white"/>
          <w:lang w:val="en-IE"/>
        </w:rPr>
        <w:t xml:space="preserve">Ishihara, S. (1987). </w:t>
      </w:r>
      <w:r w:rsidRPr="00847314">
        <w:rPr>
          <w:i/>
          <w:highlight w:val="white"/>
          <w:lang w:val="en-IE"/>
        </w:rPr>
        <w:t>Test for colour-blindness</w:t>
      </w:r>
      <w:r w:rsidRPr="00847314">
        <w:rPr>
          <w:highlight w:val="white"/>
          <w:lang w:val="en-IE"/>
        </w:rPr>
        <w:t>. Tokyo, Japan: Kanehara.</w:t>
      </w:r>
      <w:r w:rsidRPr="00847314">
        <w:rPr>
          <w:lang w:val="en-IE"/>
        </w:rPr>
        <w:t xml:space="preserve"> </w:t>
      </w:r>
    </w:p>
    <w:p w14:paraId="5F26F955" w14:textId="77777777" w:rsidR="0003784E" w:rsidRPr="00847314" w:rsidRDefault="00E87ACE">
      <w:pPr>
        <w:widowControl w:val="0"/>
        <w:shd w:val="clear" w:color="auto" w:fill="FFFFFF"/>
        <w:ind w:left="720" w:hanging="720"/>
        <w:rPr>
          <w:highlight w:val="white"/>
          <w:lang w:val="en-IE"/>
        </w:rPr>
      </w:pPr>
      <w:r w:rsidRPr="00847314">
        <w:rPr>
          <w:highlight w:val="white"/>
          <w:lang w:val="en-IE"/>
        </w:rPr>
        <w:t xml:space="preserve">Jayatilleke, B. G., Ranawaka, G. R., </w:t>
      </w:r>
      <w:proofErr w:type="spellStart"/>
      <w:r w:rsidRPr="00847314">
        <w:rPr>
          <w:highlight w:val="white"/>
          <w:lang w:val="en-IE"/>
        </w:rPr>
        <w:t>Wijesekera</w:t>
      </w:r>
      <w:proofErr w:type="spellEnd"/>
      <w:r w:rsidRPr="00847314">
        <w:rPr>
          <w:highlight w:val="white"/>
          <w:lang w:val="en-IE"/>
        </w:rPr>
        <w:t xml:space="preserve">, C., &amp; </w:t>
      </w:r>
      <w:proofErr w:type="spellStart"/>
      <w:r w:rsidRPr="00847314">
        <w:rPr>
          <w:highlight w:val="white"/>
          <w:lang w:val="en-IE"/>
        </w:rPr>
        <w:t>Kumarasinha</w:t>
      </w:r>
      <w:proofErr w:type="spellEnd"/>
      <w:r w:rsidRPr="00847314">
        <w:rPr>
          <w:highlight w:val="white"/>
          <w:lang w:val="en-IE"/>
        </w:rPr>
        <w:t xml:space="preserve">, M. C. (2018). Development of mobile application through design-based research. </w:t>
      </w:r>
      <w:r w:rsidRPr="00847314">
        <w:rPr>
          <w:i/>
          <w:highlight w:val="white"/>
          <w:lang w:val="en-IE"/>
        </w:rPr>
        <w:t>Asian Association of Open Universities Journal</w:t>
      </w:r>
      <w:r w:rsidRPr="00847314">
        <w:rPr>
          <w:highlight w:val="white"/>
          <w:lang w:val="en-IE"/>
        </w:rPr>
        <w:t>.</w:t>
      </w:r>
    </w:p>
    <w:p w14:paraId="7538281D" w14:textId="77777777" w:rsidR="0003784E" w:rsidRPr="00847314" w:rsidRDefault="00E87ACE">
      <w:pPr>
        <w:shd w:val="clear" w:color="auto" w:fill="FFFFFF"/>
        <w:ind w:left="720" w:hanging="720"/>
        <w:rPr>
          <w:color w:val="333333"/>
          <w:lang w:val="en-IE"/>
        </w:rPr>
      </w:pPr>
      <w:r w:rsidRPr="00847314">
        <w:rPr>
          <w:lang w:val="en-IE"/>
        </w:rPr>
        <w:lastRenderedPageBreak/>
        <w:t xml:space="preserve">Johnson, J. (2014). </w:t>
      </w:r>
      <w:r w:rsidRPr="00847314">
        <w:rPr>
          <w:i/>
          <w:lang w:val="en-IE"/>
        </w:rPr>
        <w:t>Designing with the mind in mind: Simple guide to understanding user interface design rules</w:t>
      </w:r>
      <w:r w:rsidRPr="00847314">
        <w:rPr>
          <w:lang w:val="en-IE"/>
        </w:rPr>
        <w:t>. Morgan Kaufmann Publishers/Elsevier.</w:t>
      </w:r>
    </w:p>
    <w:p w14:paraId="0667D281" w14:textId="77777777" w:rsidR="0003784E" w:rsidRPr="00847314" w:rsidRDefault="00E87ACE">
      <w:pPr>
        <w:widowControl w:val="0"/>
        <w:shd w:val="clear" w:color="auto" w:fill="FFFFFF"/>
        <w:ind w:left="720" w:hanging="720"/>
        <w:rPr>
          <w:color w:val="333333"/>
          <w:lang w:val="en-IE"/>
        </w:rPr>
      </w:pPr>
      <w:r w:rsidRPr="00847314">
        <w:rPr>
          <w:lang w:val="en-IE"/>
        </w:rPr>
        <w:t xml:space="preserve">Kimball, M. A. (2013). Visual Design Principles: An Empirical Study of Design Lore. </w:t>
      </w:r>
      <w:r w:rsidRPr="00847314">
        <w:rPr>
          <w:i/>
          <w:lang w:val="en-IE"/>
        </w:rPr>
        <w:t>Journal of Technical Writing and Communication</w:t>
      </w:r>
      <w:r w:rsidRPr="00847314">
        <w:rPr>
          <w:lang w:val="en-IE"/>
        </w:rPr>
        <w:t xml:space="preserve">, </w:t>
      </w:r>
      <w:r w:rsidRPr="00847314">
        <w:rPr>
          <w:i/>
          <w:lang w:val="en-IE"/>
        </w:rPr>
        <w:t>43</w:t>
      </w:r>
      <w:r w:rsidRPr="00847314">
        <w:rPr>
          <w:lang w:val="en-IE"/>
        </w:rPr>
        <w:t xml:space="preserve">(1), 3–41. </w:t>
      </w:r>
      <w:hyperlink r:id="rId26">
        <w:r w:rsidRPr="00847314">
          <w:rPr>
            <w:lang w:val="en-IE"/>
          </w:rPr>
          <w:t>https://doi.org/10.2190/tw.43.1.b</w:t>
        </w:r>
      </w:hyperlink>
      <w:r w:rsidRPr="00847314">
        <w:rPr>
          <w:lang w:val="en-IE"/>
        </w:rPr>
        <w:t xml:space="preserve"> </w:t>
      </w:r>
    </w:p>
    <w:p w14:paraId="58035CFA" w14:textId="77777777" w:rsidR="0003784E" w:rsidRPr="00847314" w:rsidRDefault="00E87ACE">
      <w:pPr>
        <w:widowControl w:val="0"/>
        <w:shd w:val="clear" w:color="auto" w:fill="FFFFFF"/>
        <w:ind w:left="720" w:hanging="720"/>
        <w:rPr>
          <w:rFonts w:ascii="Calibri" w:eastAsia="Calibri" w:hAnsi="Calibri" w:cs="Calibri"/>
          <w:lang w:val="en-IE"/>
        </w:rPr>
      </w:pPr>
      <w:proofErr w:type="spellStart"/>
      <w:r w:rsidRPr="00847314">
        <w:rPr>
          <w:lang w:val="en-IE"/>
        </w:rPr>
        <w:t>Kimmons</w:t>
      </w:r>
      <w:proofErr w:type="spellEnd"/>
      <w:r w:rsidRPr="00847314">
        <w:rPr>
          <w:lang w:val="en-IE"/>
        </w:rPr>
        <w:t xml:space="preserve">, R. (2020). </w:t>
      </w:r>
      <w:proofErr w:type="spellStart"/>
      <w:r w:rsidRPr="00847314">
        <w:rPr>
          <w:lang w:val="en-IE"/>
        </w:rPr>
        <w:t>Color</w:t>
      </w:r>
      <w:proofErr w:type="spellEnd"/>
      <w:r w:rsidRPr="00847314">
        <w:rPr>
          <w:lang w:val="en-IE"/>
        </w:rPr>
        <w:t xml:space="preserve"> theory in experience design. In M. Schmidt, A. A. Tawfik, I. Jahnke, &amp; Y. Earnshaw (Eds.),</w:t>
      </w:r>
      <w:r w:rsidRPr="00847314">
        <w:rPr>
          <w:i/>
          <w:lang w:val="en-IE"/>
        </w:rPr>
        <w:t xml:space="preserve"> Learner and user </w:t>
      </w:r>
      <w:proofErr w:type="spellStart"/>
      <w:r w:rsidRPr="00847314">
        <w:rPr>
          <w:i/>
          <w:lang w:val="en-IE"/>
        </w:rPr>
        <w:t>exper</w:t>
      </w:r>
      <w:proofErr w:type="spellEnd"/>
      <w:r w:rsidRPr="00847314">
        <w:rPr>
          <w:i/>
          <w:lang w:val="en-IE"/>
        </w:rPr>
        <w:t xml:space="preserve"> </w:t>
      </w:r>
      <w:proofErr w:type="spellStart"/>
      <w:r w:rsidRPr="00847314">
        <w:rPr>
          <w:i/>
          <w:lang w:val="en-IE"/>
        </w:rPr>
        <w:t>ience</w:t>
      </w:r>
      <w:proofErr w:type="spellEnd"/>
      <w:r w:rsidRPr="00847314">
        <w:rPr>
          <w:i/>
          <w:lang w:val="en-IE"/>
        </w:rPr>
        <w:t xml:space="preserve"> research</w:t>
      </w:r>
      <w:r w:rsidRPr="00847314">
        <w:rPr>
          <w:lang w:val="en-IE"/>
        </w:rPr>
        <w:t xml:space="preserve"> (pp. 106-126). EdTech Books.</w:t>
      </w:r>
      <w:hyperlink r:id="rId27">
        <w:r w:rsidRPr="00847314">
          <w:rPr>
            <w:lang w:val="en-IE"/>
          </w:rPr>
          <w:t xml:space="preserve"> https://edtechbooks.org/ux</w:t>
        </w:r>
      </w:hyperlink>
      <w:r w:rsidRPr="00847314">
        <w:rPr>
          <w:lang w:val="en-IE"/>
        </w:rPr>
        <w:t xml:space="preserve">  </w:t>
      </w:r>
    </w:p>
    <w:p w14:paraId="1412D2EB" w14:textId="77777777" w:rsidR="0003784E" w:rsidRPr="00847314" w:rsidRDefault="00E87ACE">
      <w:pPr>
        <w:ind w:left="720" w:hanging="720"/>
        <w:rPr>
          <w:lang w:val="en-IE"/>
        </w:rPr>
      </w:pPr>
      <w:proofErr w:type="spellStart"/>
      <w:r w:rsidRPr="00847314">
        <w:rPr>
          <w:color w:val="3B3F41"/>
          <w:lang w:val="en-IE"/>
        </w:rPr>
        <w:t>Laerd</w:t>
      </w:r>
      <w:proofErr w:type="spellEnd"/>
      <w:r w:rsidRPr="00847314">
        <w:rPr>
          <w:color w:val="3B3F41"/>
          <w:lang w:val="en-IE"/>
        </w:rPr>
        <w:t xml:space="preserve"> Statistics (2017). Hotelling's </w:t>
      </w:r>
      <w:r w:rsidRPr="00847314">
        <w:rPr>
          <w:i/>
          <w:color w:val="3B3F41"/>
          <w:lang w:val="en-IE"/>
        </w:rPr>
        <w:t>T</w:t>
      </w:r>
      <w:r w:rsidRPr="00847314">
        <w:rPr>
          <w:color w:val="3B3F41"/>
          <w:vertAlign w:val="superscript"/>
          <w:lang w:val="en-IE"/>
        </w:rPr>
        <w:t>2</w:t>
      </w:r>
      <w:r w:rsidRPr="00847314">
        <w:rPr>
          <w:color w:val="3B3F41"/>
          <w:lang w:val="en-IE"/>
        </w:rPr>
        <w:t xml:space="preserve"> using SPSS Statistics. </w:t>
      </w:r>
      <w:r w:rsidRPr="00847314">
        <w:rPr>
          <w:i/>
          <w:color w:val="3B3F41"/>
          <w:lang w:val="en-IE"/>
        </w:rPr>
        <w:t>Statistical tutorials and software guides</w:t>
      </w:r>
      <w:r w:rsidRPr="00847314">
        <w:rPr>
          <w:color w:val="3B3F41"/>
          <w:lang w:val="en-IE"/>
        </w:rPr>
        <w:t xml:space="preserve">. Retrieved from </w:t>
      </w:r>
      <w:hyperlink r:id="rId28">
        <w:r w:rsidRPr="00847314">
          <w:rPr>
            <w:color w:val="1155CC"/>
            <w:u w:val="single"/>
            <w:lang w:val="en-IE"/>
          </w:rPr>
          <w:t>https://statistics.laerd.com/</w:t>
        </w:r>
      </w:hyperlink>
    </w:p>
    <w:p w14:paraId="31322AA8" w14:textId="77777777" w:rsidR="0003784E" w:rsidRPr="00847314" w:rsidRDefault="00E87ACE">
      <w:pPr>
        <w:widowControl w:val="0"/>
        <w:shd w:val="clear" w:color="auto" w:fill="FFFFFF"/>
        <w:ind w:left="720" w:hanging="720"/>
        <w:rPr>
          <w:lang w:val="en-IE"/>
        </w:rPr>
      </w:pPr>
      <w:r w:rsidRPr="00847314">
        <w:rPr>
          <w:highlight w:val="white"/>
          <w:lang w:val="en-IE"/>
        </w:rPr>
        <w:t xml:space="preserve">Law, E., Roto, V., </w:t>
      </w:r>
      <w:proofErr w:type="spellStart"/>
      <w:r w:rsidRPr="00847314">
        <w:rPr>
          <w:highlight w:val="white"/>
          <w:lang w:val="en-IE"/>
        </w:rPr>
        <w:t>Vermeeren</w:t>
      </w:r>
      <w:proofErr w:type="spellEnd"/>
      <w:r w:rsidRPr="00847314">
        <w:rPr>
          <w:highlight w:val="white"/>
          <w:lang w:val="en-IE"/>
        </w:rPr>
        <w:t xml:space="preserve">, A. P. O. S., </w:t>
      </w:r>
      <w:proofErr w:type="spellStart"/>
      <w:r w:rsidRPr="00847314">
        <w:rPr>
          <w:highlight w:val="white"/>
          <w:lang w:val="en-IE"/>
        </w:rPr>
        <w:t>Kort</w:t>
      </w:r>
      <w:proofErr w:type="spellEnd"/>
      <w:r w:rsidRPr="00847314">
        <w:rPr>
          <w:highlight w:val="white"/>
          <w:lang w:val="en-IE"/>
        </w:rPr>
        <w:t xml:space="preserve">, J., &amp; </w:t>
      </w:r>
      <w:proofErr w:type="spellStart"/>
      <w:r w:rsidRPr="00847314">
        <w:rPr>
          <w:highlight w:val="white"/>
          <w:lang w:val="en-IE"/>
        </w:rPr>
        <w:t>Hassenzahl</w:t>
      </w:r>
      <w:proofErr w:type="spellEnd"/>
      <w:r w:rsidRPr="00847314">
        <w:rPr>
          <w:highlight w:val="white"/>
          <w:lang w:val="en-IE"/>
        </w:rPr>
        <w:t xml:space="preserve">, M. (2008). Towards a shared definition of user experience. </w:t>
      </w:r>
      <w:r w:rsidRPr="00847314">
        <w:rPr>
          <w:i/>
          <w:highlight w:val="white"/>
          <w:lang w:val="en-IE"/>
        </w:rPr>
        <w:t>Proceeding of the Twenty-Sixth Annual CHI Conference Extended Abstracts on Human Factors in Computing Systems - CHI ’08</w:t>
      </w:r>
      <w:r w:rsidRPr="00847314">
        <w:rPr>
          <w:highlight w:val="white"/>
          <w:lang w:val="en-IE"/>
        </w:rPr>
        <w:t xml:space="preserve">. </w:t>
      </w:r>
      <w:hyperlink r:id="rId29">
        <w:r w:rsidRPr="00847314">
          <w:rPr>
            <w:highlight w:val="white"/>
            <w:lang w:val="en-IE"/>
          </w:rPr>
          <w:t>https://doi.org/10.1145/1358628.135869</w:t>
        </w:r>
      </w:hyperlink>
      <w:r w:rsidRPr="00847314">
        <w:rPr>
          <w:highlight w:val="white"/>
          <w:lang w:val="en-IE"/>
        </w:rPr>
        <w:t>3</w:t>
      </w:r>
    </w:p>
    <w:p w14:paraId="6C9B4C17" w14:textId="77777777" w:rsidR="0003784E" w:rsidRPr="00847314" w:rsidRDefault="00E87ACE">
      <w:pPr>
        <w:widowControl w:val="0"/>
        <w:shd w:val="clear" w:color="auto" w:fill="FFFFFF"/>
        <w:ind w:left="720" w:hanging="720"/>
        <w:rPr>
          <w:lang w:val="en-IE"/>
        </w:rPr>
      </w:pPr>
      <w:proofErr w:type="spellStart"/>
      <w:r w:rsidRPr="00847314">
        <w:rPr>
          <w:color w:val="222222"/>
          <w:highlight w:val="white"/>
          <w:lang w:val="en-IE"/>
        </w:rPr>
        <w:t>Lindgaard</w:t>
      </w:r>
      <w:proofErr w:type="spellEnd"/>
      <w:r w:rsidRPr="00847314">
        <w:rPr>
          <w:color w:val="222222"/>
          <w:highlight w:val="white"/>
          <w:lang w:val="en-IE"/>
        </w:rPr>
        <w:t xml:space="preserve">, G. (2007). Aesthetics, visual appeal, usability and user satisfaction: what do the user's eyes tell the user's brain?. </w:t>
      </w:r>
      <w:r w:rsidRPr="00847314">
        <w:rPr>
          <w:i/>
          <w:color w:val="222222"/>
          <w:highlight w:val="white"/>
          <w:lang w:val="en-IE"/>
        </w:rPr>
        <w:t>Australian Journal of Emerging Technologies &amp; Society</w:t>
      </w:r>
      <w:r w:rsidRPr="00847314">
        <w:rPr>
          <w:color w:val="222222"/>
          <w:highlight w:val="white"/>
          <w:lang w:val="en-IE"/>
        </w:rPr>
        <w:t xml:space="preserve">, </w:t>
      </w:r>
      <w:r w:rsidRPr="00847314">
        <w:rPr>
          <w:i/>
          <w:color w:val="222222"/>
          <w:highlight w:val="white"/>
          <w:lang w:val="en-IE"/>
        </w:rPr>
        <w:t>5</w:t>
      </w:r>
      <w:r w:rsidRPr="00847314">
        <w:rPr>
          <w:color w:val="222222"/>
          <w:highlight w:val="white"/>
          <w:lang w:val="en-IE"/>
        </w:rPr>
        <w:t>(1).</w:t>
      </w:r>
    </w:p>
    <w:p w14:paraId="1CC2FF20" w14:textId="77777777" w:rsidR="0003784E" w:rsidRPr="00847314" w:rsidRDefault="00E87ACE">
      <w:pPr>
        <w:shd w:val="clear" w:color="auto" w:fill="FFFFFF"/>
        <w:ind w:left="720" w:hanging="720"/>
        <w:rPr>
          <w:highlight w:val="white"/>
          <w:lang w:val="en-IE"/>
        </w:rPr>
      </w:pPr>
      <w:proofErr w:type="spellStart"/>
      <w:r w:rsidRPr="00847314">
        <w:rPr>
          <w:highlight w:val="white"/>
          <w:lang w:val="en-IE"/>
        </w:rPr>
        <w:t>Lindgaard</w:t>
      </w:r>
      <w:proofErr w:type="spellEnd"/>
      <w:r w:rsidRPr="00847314">
        <w:rPr>
          <w:highlight w:val="white"/>
          <w:lang w:val="en-IE"/>
        </w:rPr>
        <w:t xml:space="preserve">, G., Fernandes, G., Dudek, C., &amp; Brown, J. (2006). Attention web designers: You have 50 milliseconds to make a good first impression! </w:t>
      </w:r>
      <w:r w:rsidRPr="00847314">
        <w:rPr>
          <w:i/>
          <w:highlight w:val="white"/>
          <w:lang w:val="en-IE"/>
        </w:rPr>
        <w:t>Behaviour &amp; Information Technology</w:t>
      </w:r>
      <w:r w:rsidRPr="00847314">
        <w:rPr>
          <w:highlight w:val="white"/>
          <w:lang w:val="en-IE"/>
        </w:rPr>
        <w:t xml:space="preserve">, </w:t>
      </w:r>
      <w:r w:rsidRPr="00847314">
        <w:rPr>
          <w:i/>
          <w:highlight w:val="white"/>
          <w:lang w:val="en-IE"/>
        </w:rPr>
        <w:t>25</w:t>
      </w:r>
      <w:r w:rsidRPr="00847314">
        <w:rPr>
          <w:highlight w:val="white"/>
          <w:lang w:val="en-IE"/>
        </w:rPr>
        <w:t>(2), 115–126. https://doi.org/10.1080/01449290500330448</w:t>
      </w:r>
    </w:p>
    <w:p w14:paraId="7FC23055" w14:textId="77777777" w:rsidR="0003784E" w:rsidRPr="00847314" w:rsidRDefault="00E87ACE">
      <w:pPr>
        <w:shd w:val="clear" w:color="auto" w:fill="FFFFFF"/>
        <w:ind w:left="720" w:hanging="720"/>
        <w:rPr>
          <w:highlight w:val="white"/>
          <w:lang w:val="en-IE"/>
        </w:rPr>
      </w:pPr>
      <w:proofErr w:type="spellStart"/>
      <w:r w:rsidRPr="00847314">
        <w:rPr>
          <w:highlight w:val="white"/>
          <w:lang w:val="en-IE"/>
        </w:rPr>
        <w:t>Miniukovich</w:t>
      </w:r>
      <w:proofErr w:type="spellEnd"/>
      <w:r w:rsidRPr="00847314">
        <w:rPr>
          <w:highlight w:val="white"/>
          <w:lang w:val="en-IE"/>
        </w:rPr>
        <w:t xml:space="preserve">, A., &amp; De </w:t>
      </w:r>
      <w:proofErr w:type="spellStart"/>
      <w:r w:rsidRPr="00847314">
        <w:rPr>
          <w:highlight w:val="white"/>
          <w:lang w:val="en-IE"/>
        </w:rPr>
        <w:t>Angeli</w:t>
      </w:r>
      <w:proofErr w:type="spellEnd"/>
      <w:r w:rsidRPr="00847314">
        <w:rPr>
          <w:highlight w:val="white"/>
          <w:lang w:val="en-IE"/>
        </w:rPr>
        <w:t xml:space="preserve">, A. (2014). Visual impressions of mobile app interfaces. </w:t>
      </w:r>
      <w:r w:rsidRPr="00847314">
        <w:rPr>
          <w:i/>
          <w:highlight w:val="white"/>
          <w:lang w:val="en-IE"/>
        </w:rPr>
        <w:t>Proceedings of the 8th Nordic Conference on Human-Computer Interaction: Fun, Fast, Foundational</w:t>
      </w:r>
      <w:r w:rsidRPr="00847314">
        <w:rPr>
          <w:highlight w:val="white"/>
          <w:lang w:val="en-IE"/>
        </w:rPr>
        <w:t>. https://doi.org/10.1145/2639189.2641219</w:t>
      </w:r>
    </w:p>
    <w:p w14:paraId="57C5388B" w14:textId="77777777" w:rsidR="0003784E" w:rsidRPr="00847314" w:rsidRDefault="00E87ACE">
      <w:pPr>
        <w:shd w:val="clear" w:color="auto" w:fill="FFFFFF"/>
        <w:ind w:left="720" w:hanging="720"/>
        <w:rPr>
          <w:highlight w:val="white"/>
          <w:lang w:val="en-IE"/>
        </w:rPr>
      </w:pPr>
      <w:r w:rsidRPr="00847314">
        <w:rPr>
          <w:lang w:val="en-IE"/>
        </w:rPr>
        <w:t xml:space="preserve">Moran, K. (2017). </w:t>
      </w:r>
      <w:r w:rsidRPr="00847314">
        <w:rPr>
          <w:i/>
          <w:lang w:val="en-IE"/>
        </w:rPr>
        <w:t>The Aesthetic-Usability Effect</w:t>
      </w:r>
      <w:r w:rsidRPr="00847314">
        <w:rPr>
          <w:lang w:val="en-IE"/>
        </w:rPr>
        <w:t>. Nielsen Norman Group. https://www.nngroup.com/articles/aesthetic-usability-effect/</w:t>
      </w:r>
    </w:p>
    <w:p w14:paraId="44171C84" w14:textId="77777777" w:rsidR="0003784E" w:rsidRPr="00847314" w:rsidRDefault="00E87ACE">
      <w:pPr>
        <w:shd w:val="clear" w:color="auto" w:fill="FFFFFF"/>
        <w:ind w:left="720" w:hanging="720"/>
        <w:rPr>
          <w:lang w:val="en-IE"/>
        </w:rPr>
      </w:pPr>
      <w:proofErr w:type="spellStart"/>
      <w:r w:rsidRPr="00847314">
        <w:rPr>
          <w:lang w:val="en-IE"/>
        </w:rPr>
        <w:lastRenderedPageBreak/>
        <w:t>Moshagen</w:t>
      </w:r>
      <w:proofErr w:type="spellEnd"/>
      <w:r w:rsidRPr="00847314">
        <w:rPr>
          <w:lang w:val="en-IE"/>
        </w:rPr>
        <w:t xml:space="preserve">, M., &amp; </w:t>
      </w:r>
      <w:proofErr w:type="spellStart"/>
      <w:r w:rsidRPr="00847314">
        <w:rPr>
          <w:lang w:val="en-IE"/>
        </w:rPr>
        <w:t>Thielsch</w:t>
      </w:r>
      <w:proofErr w:type="spellEnd"/>
      <w:r w:rsidRPr="00847314">
        <w:rPr>
          <w:lang w:val="en-IE"/>
        </w:rPr>
        <w:t xml:space="preserve">, M. (2013). A short version of the visual aesthetics of websites inventory. </w:t>
      </w:r>
      <w:r w:rsidRPr="00847314">
        <w:rPr>
          <w:i/>
          <w:lang w:val="en-IE"/>
        </w:rPr>
        <w:t>Behaviour &amp; Information Technology</w:t>
      </w:r>
      <w:r w:rsidRPr="00847314">
        <w:rPr>
          <w:lang w:val="en-IE"/>
        </w:rPr>
        <w:t xml:space="preserve">, </w:t>
      </w:r>
      <w:r w:rsidRPr="00847314">
        <w:rPr>
          <w:i/>
          <w:lang w:val="en-IE"/>
        </w:rPr>
        <w:t>32</w:t>
      </w:r>
      <w:r w:rsidRPr="00847314">
        <w:rPr>
          <w:lang w:val="en-IE"/>
        </w:rPr>
        <w:t>(12), 1305–1311. https://doi.org/10.1080/0144929x.2012.694910</w:t>
      </w:r>
    </w:p>
    <w:p w14:paraId="45ADBCA2" w14:textId="77777777" w:rsidR="0003784E" w:rsidRPr="00847314" w:rsidRDefault="00E87ACE">
      <w:pPr>
        <w:shd w:val="clear" w:color="auto" w:fill="FFFFFF"/>
        <w:ind w:left="720" w:hanging="720"/>
        <w:rPr>
          <w:lang w:val="en-IE"/>
        </w:rPr>
      </w:pPr>
      <w:proofErr w:type="spellStart"/>
      <w:r w:rsidRPr="00847314">
        <w:rPr>
          <w:lang w:val="en-IE"/>
        </w:rPr>
        <w:t>Moshagen</w:t>
      </w:r>
      <w:proofErr w:type="spellEnd"/>
      <w:r w:rsidRPr="00847314">
        <w:rPr>
          <w:lang w:val="en-IE"/>
        </w:rPr>
        <w:t xml:space="preserve">, M., &amp; </w:t>
      </w:r>
      <w:proofErr w:type="spellStart"/>
      <w:r w:rsidRPr="00847314">
        <w:rPr>
          <w:lang w:val="en-IE"/>
        </w:rPr>
        <w:t>Thielsch</w:t>
      </w:r>
      <w:proofErr w:type="spellEnd"/>
      <w:r w:rsidRPr="00847314">
        <w:rPr>
          <w:lang w:val="en-IE"/>
        </w:rPr>
        <w:t xml:space="preserve">, M. (2015). </w:t>
      </w:r>
      <w:proofErr w:type="spellStart"/>
      <w:r w:rsidRPr="00847314">
        <w:rPr>
          <w:lang w:val="en-IE"/>
        </w:rPr>
        <w:t>VisAWI</w:t>
      </w:r>
      <w:proofErr w:type="spellEnd"/>
      <w:r w:rsidRPr="00847314">
        <w:rPr>
          <w:lang w:val="en-IE"/>
        </w:rPr>
        <w:t xml:space="preserve"> manual (visual aesthetics of websites inventory) and the short form </w:t>
      </w:r>
      <w:proofErr w:type="spellStart"/>
      <w:r w:rsidRPr="00847314">
        <w:rPr>
          <w:lang w:val="en-IE"/>
        </w:rPr>
        <w:t>visawi</w:t>
      </w:r>
      <w:proofErr w:type="spellEnd"/>
      <w:r w:rsidRPr="00847314">
        <w:rPr>
          <w:lang w:val="en-IE"/>
        </w:rPr>
        <w:t xml:space="preserve">-s (short visual aesthetics of websites inventory). </w:t>
      </w:r>
      <w:r w:rsidRPr="00847314">
        <w:rPr>
          <w:i/>
          <w:lang w:val="en-IE"/>
        </w:rPr>
        <w:t>Perception of Websites</w:t>
      </w:r>
      <w:r w:rsidRPr="00847314">
        <w:rPr>
          <w:lang w:val="en-IE"/>
        </w:rPr>
        <w:t>. https://doi.org/10.13140/RG.2.1.3985.6169</w:t>
      </w:r>
    </w:p>
    <w:p w14:paraId="352A7409" w14:textId="77777777" w:rsidR="0003784E" w:rsidRPr="00847314" w:rsidRDefault="00E87ACE">
      <w:pPr>
        <w:shd w:val="clear" w:color="auto" w:fill="FFFFFF"/>
        <w:ind w:left="720" w:hanging="720"/>
        <w:rPr>
          <w:lang w:val="en-IE"/>
        </w:rPr>
      </w:pPr>
      <w:proofErr w:type="spellStart"/>
      <w:r w:rsidRPr="00847314">
        <w:rPr>
          <w:lang w:val="en-IE"/>
        </w:rPr>
        <w:t>Moshagen</w:t>
      </w:r>
      <w:proofErr w:type="spellEnd"/>
      <w:r w:rsidRPr="00847314">
        <w:rPr>
          <w:lang w:val="en-IE"/>
        </w:rPr>
        <w:t xml:space="preserve">, M., &amp; </w:t>
      </w:r>
      <w:proofErr w:type="spellStart"/>
      <w:r w:rsidRPr="00847314">
        <w:rPr>
          <w:lang w:val="en-IE"/>
        </w:rPr>
        <w:t>Thielsch</w:t>
      </w:r>
      <w:proofErr w:type="spellEnd"/>
      <w:r w:rsidRPr="00847314">
        <w:rPr>
          <w:lang w:val="en-IE"/>
        </w:rPr>
        <w:t xml:space="preserve">, M. T. (2010). Facets of visual aesthetics. </w:t>
      </w:r>
      <w:r w:rsidRPr="00847314">
        <w:rPr>
          <w:i/>
          <w:lang w:val="en-IE"/>
        </w:rPr>
        <w:t>International Journal of Human-Computer Studies</w:t>
      </w:r>
      <w:r w:rsidRPr="00847314">
        <w:rPr>
          <w:lang w:val="en-IE"/>
        </w:rPr>
        <w:t xml:space="preserve">, </w:t>
      </w:r>
      <w:r w:rsidRPr="00847314">
        <w:rPr>
          <w:i/>
          <w:lang w:val="en-IE"/>
        </w:rPr>
        <w:t>68</w:t>
      </w:r>
      <w:r w:rsidRPr="00847314">
        <w:rPr>
          <w:lang w:val="en-IE"/>
        </w:rPr>
        <w:t>(10), 689–709. https://doi.org/10.1016/j.ijhcs.2010.05.006</w:t>
      </w:r>
    </w:p>
    <w:p w14:paraId="38B2474D" w14:textId="77777777" w:rsidR="0003784E" w:rsidRPr="00847314" w:rsidRDefault="00E87ACE">
      <w:pPr>
        <w:shd w:val="clear" w:color="auto" w:fill="FFFFFF"/>
        <w:ind w:left="720" w:hanging="720"/>
        <w:rPr>
          <w:lang w:val="en-IE"/>
        </w:rPr>
      </w:pPr>
      <w:proofErr w:type="spellStart"/>
      <w:r w:rsidRPr="00847314">
        <w:rPr>
          <w:lang w:val="en-IE"/>
        </w:rPr>
        <w:t>Nemcsics</w:t>
      </w:r>
      <w:proofErr w:type="spellEnd"/>
      <w:r w:rsidRPr="00847314">
        <w:rPr>
          <w:lang w:val="en-IE"/>
        </w:rPr>
        <w:t xml:space="preserve">, A. (2007). Experimental determination of laws of </w:t>
      </w:r>
      <w:proofErr w:type="spellStart"/>
      <w:r w:rsidRPr="00847314">
        <w:rPr>
          <w:lang w:val="en-IE"/>
        </w:rPr>
        <w:t>color</w:t>
      </w:r>
      <w:proofErr w:type="spellEnd"/>
      <w:r w:rsidRPr="00847314">
        <w:rPr>
          <w:lang w:val="en-IE"/>
        </w:rPr>
        <w:t xml:space="preserve"> harmony. Part 1: Harmony content of different scales with similar hue. </w:t>
      </w:r>
      <w:proofErr w:type="spellStart"/>
      <w:r w:rsidRPr="00847314">
        <w:rPr>
          <w:i/>
          <w:lang w:val="en-IE"/>
        </w:rPr>
        <w:t>Color</w:t>
      </w:r>
      <w:proofErr w:type="spellEnd"/>
      <w:r w:rsidRPr="00847314">
        <w:rPr>
          <w:i/>
          <w:lang w:val="en-IE"/>
        </w:rPr>
        <w:t xml:space="preserve"> Research &amp; Application</w:t>
      </w:r>
      <w:r w:rsidRPr="00847314">
        <w:rPr>
          <w:lang w:val="en-IE"/>
        </w:rPr>
        <w:t xml:space="preserve">, </w:t>
      </w:r>
      <w:r w:rsidRPr="00847314">
        <w:rPr>
          <w:i/>
          <w:lang w:val="en-IE"/>
        </w:rPr>
        <w:t>32</w:t>
      </w:r>
      <w:r w:rsidRPr="00847314">
        <w:rPr>
          <w:lang w:val="en-IE"/>
        </w:rPr>
        <w:t>(6), 477–488. https://doi.org/10.1002/col.20357</w:t>
      </w:r>
    </w:p>
    <w:p w14:paraId="2A661A22" w14:textId="77777777" w:rsidR="0003784E" w:rsidRPr="00847314" w:rsidRDefault="00E87ACE">
      <w:pPr>
        <w:widowControl w:val="0"/>
        <w:shd w:val="clear" w:color="auto" w:fill="FFFFFF"/>
        <w:ind w:left="720" w:hanging="720"/>
        <w:rPr>
          <w:lang w:val="en-IE"/>
        </w:rPr>
      </w:pPr>
      <w:r w:rsidRPr="00847314">
        <w:rPr>
          <w:highlight w:val="white"/>
          <w:lang w:val="en-IE"/>
        </w:rPr>
        <w:t xml:space="preserve">Norman, D. A. (2004). </w:t>
      </w:r>
      <w:r w:rsidRPr="00847314">
        <w:rPr>
          <w:i/>
          <w:highlight w:val="white"/>
          <w:lang w:val="en-IE"/>
        </w:rPr>
        <w:t>Emotional design: Why we love (or hate) everyday things</w:t>
      </w:r>
      <w:r w:rsidRPr="00847314">
        <w:rPr>
          <w:highlight w:val="white"/>
          <w:lang w:val="en-IE"/>
        </w:rPr>
        <w:t>. Basic Civitas Books.</w:t>
      </w:r>
    </w:p>
    <w:p w14:paraId="2A0556EE" w14:textId="77777777" w:rsidR="0003784E" w:rsidRPr="00847314" w:rsidRDefault="00E87ACE">
      <w:pPr>
        <w:shd w:val="clear" w:color="auto" w:fill="FFFFFF"/>
        <w:ind w:left="720" w:hanging="720"/>
        <w:rPr>
          <w:lang w:val="en-IE"/>
        </w:rPr>
      </w:pPr>
      <w:r w:rsidRPr="00847314">
        <w:rPr>
          <w:highlight w:val="white"/>
          <w:lang w:val="en-IE"/>
        </w:rPr>
        <w:t xml:space="preserve">Norman, D. A. (2013). </w:t>
      </w:r>
      <w:r w:rsidRPr="00847314">
        <w:rPr>
          <w:i/>
          <w:highlight w:val="white"/>
          <w:lang w:val="en-IE"/>
        </w:rPr>
        <w:t>The Design of Everyday Things</w:t>
      </w:r>
      <w:r w:rsidRPr="00847314">
        <w:rPr>
          <w:highlight w:val="white"/>
          <w:lang w:val="en-IE"/>
        </w:rPr>
        <w:t xml:space="preserve">. </w:t>
      </w:r>
      <w:proofErr w:type="spellStart"/>
      <w:r w:rsidRPr="00847314">
        <w:rPr>
          <w:highlight w:val="white"/>
          <w:lang w:val="en-IE"/>
        </w:rPr>
        <w:t>Mit</w:t>
      </w:r>
      <w:proofErr w:type="spellEnd"/>
      <w:r w:rsidRPr="00847314">
        <w:rPr>
          <w:highlight w:val="white"/>
          <w:lang w:val="en-IE"/>
        </w:rPr>
        <w:t xml:space="preserve"> Press.</w:t>
      </w:r>
    </w:p>
    <w:p w14:paraId="29E4B45D" w14:textId="77777777" w:rsidR="0003784E" w:rsidRPr="00847314" w:rsidRDefault="00E87ACE">
      <w:pPr>
        <w:shd w:val="clear" w:color="auto" w:fill="FFFFFF"/>
        <w:ind w:left="720" w:hanging="720"/>
        <w:rPr>
          <w:highlight w:val="white"/>
          <w:lang w:val="en-IE"/>
        </w:rPr>
      </w:pPr>
      <w:r w:rsidRPr="00847314">
        <w:rPr>
          <w:highlight w:val="white"/>
          <w:lang w:val="en-IE"/>
        </w:rPr>
        <w:t xml:space="preserve">Oyibo, K., &amp; </w:t>
      </w:r>
      <w:proofErr w:type="spellStart"/>
      <w:r w:rsidRPr="00847314">
        <w:rPr>
          <w:highlight w:val="white"/>
          <w:lang w:val="en-IE"/>
        </w:rPr>
        <w:t>Vassileva</w:t>
      </w:r>
      <w:proofErr w:type="spellEnd"/>
      <w:r w:rsidRPr="00847314">
        <w:rPr>
          <w:highlight w:val="white"/>
          <w:lang w:val="en-IE"/>
        </w:rPr>
        <w:t xml:space="preserve">, J. (2020). The Effect of Layout and Colour Temperature on the Perception of Tourism Websites for Mobile Devices. </w:t>
      </w:r>
      <w:r w:rsidRPr="00847314">
        <w:rPr>
          <w:i/>
          <w:highlight w:val="white"/>
          <w:lang w:val="en-IE"/>
        </w:rPr>
        <w:t>Multimodal Technologies and Interaction</w:t>
      </w:r>
      <w:r w:rsidRPr="00847314">
        <w:rPr>
          <w:highlight w:val="white"/>
          <w:lang w:val="en-IE"/>
        </w:rPr>
        <w:t xml:space="preserve">, </w:t>
      </w:r>
      <w:r w:rsidRPr="00847314">
        <w:rPr>
          <w:i/>
          <w:highlight w:val="white"/>
          <w:lang w:val="en-IE"/>
        </w:rPr>
        <w:t>4</w:t>
      </w:r>
      <w:r w:rsidRPr="00847314">
        <w:rPr>
          <w:highlight w:val="white"/>
          <w:lang w:val="en-IE"/>
        </w:rPr>
        <w:t>(1), 8. https://doi.org/10.3390/mti4010008</w:t>
      </w:r>
    </w:p>
    <w:p w14:paraId="45E82DB3" w14:textId="77777777" w:rsidR="0003784E" w:rsidRPr="00847314" w:rsidRDefault="00E87ACE">
      <w:pPr>
        <w:shd w:val="clear" w:color="auto" w:fill="FFFFFF"/>
        <w:ind w:left="720" w:hanging="720"/>
        <w:rPr>
          <w:color w:val="333333"/>
          <w:lang w:val="en-IE"/>
        </w:rPr>
      </w:pPr>
      <w:r w:rsidRPr="00847314">
        <w:rPr>
          <w:lang w:val="en-IE"/>
        </w:rPr>
        <w:t xml:space="preserve">Palmer, S. E., &amp; Schloss, K. B. (2010). An ecological valence theory of human </w:t>
      </w:r>
      <w:proofErr w:type="spellStart"/>
      <w:r w:rsidRPr="00847314">
        <w:rPr>
          <w:lang w:val="en-IE"/>
        </w:rPr>
        <w:t>color</w:t>
      </w:r>
      <w:proofErr w:type="spellEnd"/>
      <w:r w:rsidRPr="00847314">
        <w:rPr>
          <w:lang w:val="en-IE"/>
        </w:rPr>
        <w:t xml:space="preserve"> preference. </w:t>
      </w:r>
      <w:r w:rsidRPr="00847314">
        <w:rPr>
          <w:i/>
          <w:lang w:val="en-IE"/>
        </w:rPr>
        <w:t>Proceedings of the National Academy of Sciences</w:t>
      </w:r>
      <w:r w:rsidRPr="00847314">
        <w:rPr>
          <w:lang w:val="en-IE"/>
        </w:rPr>
        <w:t xml:space="preserve">, </w:t>
      </w:r>
      <w:r w:rsidRPr="00847314">
        <w:rPr>
          <w:i/>
          <w:lang w:val="en-IE"/>
        </w:rPr>
        <w:t>107</w:t>
      </w:r>
      <w:r w:rsidRPr="00847314">
        <w:rPr>
          <w:lang w:val="en-IE"/>
        </w:rPr>
        <w:t>(19), 8877–8882. https://doi.org/10.1073/pnas.0906172107</w:t>
      </w:r>
    </w:p>
    <w:p w14:paraId="772E04AA" w14:textId="77777777" w:rsidR="0003784E" w:rsidRPr="00847314" w:rsidRDefault="00E87ACE">
      <w:pPr>
        <w:widowControl w:val="0"/>
        <w:shd w:val="clear" w:color="auto" w:fill="FFFFFF"/>
        <w:ind w:left="720" w:hanging="720"/>
        <w:rPr>
          <w:lang w:val="en-IE"/>
        </w:rPr>
      </w:pPr>
      <w:r w:rsidRPr="00847314">
        <w:rPr>
          <w:lang w:val="en-IE"/>
        </w:rPr>
        <w:t xml:space="preserve">Pappas, N. (2020). Plato’s Aesthetics. </w:t>
      </w:r>
      <w:r w:rsidRPr="00847314">
        <w:rPr>
          <w:i/>
          <w:lang w:val="en-IE"/>
        </w:rPr>
        <w:t>Plato.stanford.edu</w:t>
      </w:r>
      <w:r w:rsidRPr="00847314">
        <w:rPr>
          <w:lang w:val="en-IE"/>
        </w:rPr>
        <w:t xml:space="preserve">. Edward N. </w:t>
      </w:r>
      <w:proofErr w:type="spellStart"/>
      <w:r w:rsidRPr="00847314">
        <w:rPr>
          <w:lang w:val="en-IE"/>
        </w:rPr>
        <w:t>Zalta</w:t>
      </w:r>
      <w:proofErr w:type="spellEnd"/>
      <w:r w:rsidRPr="00847314">
        <w:rPr>
          <w:lang w:val="en-IE"/>
        </w:rPr>
        <w:t xml:space="preserve"> (ed.) Retrieved from: https://plato.stanford.edu/archives/fall2020/entries/plato-aesthetics/</w:t>
      </w:r>
    </w:p>
    <w:p w14:paraId="3B75E964" w14:textId="77777777" w:rsidR="0003784E" w:rsidRPr="00847314" w:rsidRDefault="00E87ACE">
      <w:pPr>
        <w:shd w:val="clear" w:color="auto" w:fill="FFFFFF"/>
        <w:ind w:left="720" w:hanging="720"/>
        <w:rPr>
          <w:highlight w:val="white"/>
          <w:lang w:val="en-IE"/>
        </w:rPr>
      </w:pPr>
      <w:r w:rsidRPr="00847314">
        <w:rPr>
          <w:lang w:val="en-IE"/>
        </w:rPr>
        <w:lastRenderedPageBreak/>
        <w:t xml:space="preserve">Parekh, R. (2017). </w:t>
      </w:r>
      <w:r w:rsidRPr="00847314">
        <w:rPr>
          <w:i/>
          <w:lang w:val="en-IE"/>
        </w:rPr>
        <w:t>What Is Intellectual Disability?</w:t>
      </w:r>
      <w:r w:rsidRPr="00847314">
        <w:rPr>
          <w:lang w:val="en-IE"/>
        </w:rPr>
        <w:t xml:space="preserve"> Psychiatry.org. https://www.psychiatry.org/patients-families/intellectual-disability/what-is-intellectual-disability</w:t>
      </w:r>
    </w:p>
    <w:p w14:paraId="35877014" w14:textId="77777777" w:rsidR="0003784E" w:rsidRPr="00847314" w:rsidRDefault="00E87ACE">
      <w:pPr>
        <w:shd w:val="clear" w:color="auto" w:fill="FFFFFF"/>
        <w:ind w:left="720" w:hanging="720"/>
        <w:rPr>
          <w:lang w:val="en-IE"/>
        </w:rPr>
      </w:pPr>
      <w:proofErr w:type="spellStart"/>
      <w:r w:rsidRPr="00847314">
        <w:rPr>
          <w:lang w:val="en-IE"/>
        </w:rPr>
        <w:t>Preece</w:t>
      </w:r>
      <w:proofErr w:type="spellEnd"/>
      <w:r w:rsidRPr="00847314">
        <w:rPr>
          <w:lang w:val="en-IE"/>
        </w:rPr>
        <w:t xml:space="preserve">, J., Rogers, Y., &amp; Sharp, H. (2002). </w:t>
      </w:r>
      <w:r w:rsidRPr="00847314">
        <w:rPr>
          <w:i/>
          <w:lang w:val="en-IE"/>
        </w:rPr>
        <w:t>Interaction design: beyond human-computer interaction</w:t>
      </w:r>
      <w:r w:rsidRPr="00847314">
        <w:rPr>
          <w:lang w:val="en-IE"/>
        </w:rPr>
        <w:t>. Wiley.</w:t>
      </w:r>
    </w:p>
    <w:p w14:paraId="27E3856F" w14:textId="77777777" w:rsidR="0003784E" w:rsidRPr="00847314" w:rsidRDefault="00E87ACE">
      <w:pPr>
        <w:shd w:val="clear" w:color="auto" w:fill="FFFFFF"/>
        <w:ind w:left="720" w:hanging="720"/>
        <w:rPr>
          <w:lang w:val="en-IE"/>
        </w:rPr>
      </w:pPr>
      <w:r w:rsidRPr="00847314">
        <w:rPr>
          <w:lang w:val="en-IE"/>
        </w:rPr>
        <w:t xml:space="preserve">Sánchez-Franco, M. J., </w:t>
      </w:r>
      <w:proofErr w:type="spellStart"/>
      <w:r w:rsidRPr="00847314">
        <w:rPr>
          <w:lang w:val="en-IE"/>
        </w:rPr>
        <w:t>Villarejo</w:t>
      </w:r>
      <w:proofErr w:type="spellEnd"/>
      <w:r w:rsidRPr="00847314">
        <w:rPr>
          <w:lang w:val="en-IE"/>
        </w:rPr>
        <w:t>-Ramos, Á. F., Peral-Peral, B., Buitrago-</w:t>
      </w:r>
      <w:proofErr w:type="spellStart"/>
      <w:r w:rsidRPr="00847314">
        <w:rPr>
          <w:lang w:val="en-IE"/>
        </w:rPr>
        <w:t>Esquinas</w:t>
      </w:r>
      <w:proofErr w:type="spellEnd"/>
      <w:r w:rsidRPr="00847314">
        <w:rPr>
          <w:lang w:val="en-IE"/>
        </w:rPr>
        <w:t xml:space="preserve">, E. M., &amp; </w:t>
      </w:r>
      <w:proofErr w:type="spellStart"/>
      <w:r w:rsidRPr="00847314">
        <w:rPr>
          <w:lang w:val="en-IE"/>
        </w:rPr>
        <w:t>Roldán</w:t>
      </w:r>
      <w:proofErr w:type="spellEnd"/>
      <w:r w:rsidRPr="00847314">
        <w:rPr>
          <w:lang w:val="en-IE"/>
        </w:rPr>
        <w:t xml:space="preserve">, J. L. (2013). Users’ Perception of Visual Design and the Usefulness of A Web-based Educational Tool. </w:t>
      </w:r>
      <w:r w:rsidRPr="00847314">
        <w:rPr>
          <w:i/>
          <w:lang w:val="en-IE"/>
        </w:rPr>
        <w:t xml:space="preserve">Procedia - Social and </w:t>
      </w:r>
      <w:proofErr w:type="spellStart"/>
      <w:r w:rsidRPr="00847314">
        <w:rPr>
          <w:i/>
          <w:lang w:val="en-IE"/>
        </w:rPr>
        <w:t>Behavioral</w:t>
      </w:r>
      <w:proofErr w:type="spellEnd"/>
      <w:r w:rsidRPr="00847314">
        <w:rPr>
          <w:i/>
          <w:lang w:val="en-IE"/>
        </w:rPr>
        <w:t xml:space="preserve"> Sciences</w:t>
      </w:r>
      <w:r w:rsidRPr="00847314">
        <w:rPr>
          <w:lang w:val="en-IE"/>
        </w:rPr>
        <w:t xml:space="preserve">, </w:t>
      </w:r>
      <w:r w:rsidRPr="00847314">
        <w:rPr>
          <w:i/>
          <w:lang w:val="en-IE"/>
        </w:rPr>
        <w:t>93</w:t>
      </w:r>
      <w:r w:rsidRPr="00847314">
        <w:rPr>
          <w:lang w:val="en-IE"/>
        </w:rPr>
        <w:t>, 1916–1921. https://doi.org/10.1016/j.sbspro.2013.10.140</w:t>
      </w:r>
    </w:p>
    <w:p w14:paraId="5E82C8D1" w14:textId="77777777" w:rsidR="0003784E" w:rsidRPr="00847314" w:rsidRDefault="00E87ACE">
      <w:pPr>
        <w:shd w:val="clear" w:color="auto" w:fill="FFFFFF"/>
        <w:ind w:left="720" w:hanging="720"/>
        <w:rPr>
          <w:highlight w:val="white"/>
          <w:lang w:val="en-IE"/>
        </w:rPr>
      </w:pPr>
      <w:r w:rsidRPr="00847314">
        <w:rPr>
          <w:highlight w:val="white"/>
          <w:lang w:val="en-IE"/>
        </w:rPr>
        <w:t xml:space="preserve">Schloss, K. B., &amp; Palmer, S. E. (2010). Aesthetic response to </w:t>
      </w:r>
      <w:proofErr w:type="spellStart"/>
      <w:r w:rsidRPr="00847314">
        <w:rPr>
          <w:highlight w:val="white"/>
          <w:lang w:val="en-IE"/>
        </w:rPr>
        <w:t>color</w:t>
      </w:r>
      <w:proofErr w:type="spellEnd"/>
      <w:r w:rsidRPr="00847314">
        <w:rPr>
          <w:highlight w:val="white"/>
          <w:lang w:val="en-IE"/>
        </w:rPr>
        <w:t xml:space="preserve"> combinations: preference, harmony, and similarity. </w:t>
      </w:r>
      <w:r w:rsidRPr="00847314">
        <w:rPr>
          <w:i/>
          <w:highlight w:val="white"/>
          <w:lang w:val="en-IE"/>
        </w:rPr>
        <w:t>Attention, Perception, &amp; Psychophysics</w:t>
      </w:r>
      <w:r w:rsidRPr="00847314">
        <w:rPr>
          <w:highlight w:val="white"/>
          <w:lang w:val="en-IE"/>
        </w:rPr>
        <w:t xml:space="preserve">, </w:t>
      </w:r>
      <w:r w:rsidRPr="00847314">
        <w:rPr>
          <w:i/>
          <w:highlight w:val="white"/>
          <w:lang w:val="en-IE"/>
        </w:rPr>
        <w:t>73</w:t>
      </w:r>
      <w:r w:rsidRPr="00847314">
        <w:rPr>
          <w:highlight w:val="white"/>
          <w:lang w:val="en-IE"/>
        </w:rPr>
        <w:t>(2), 551–571. https://doi.org/10.3758/s13414-010-0027-0</w:t>
      </w:r>
    </w:p>
    <w:p w14:paraId="5A5EDD6E" w14:textId="77777777" w:rsidR="0003784E" w:rsidRPr="00847314" w:rsidRDefault="00E87ACE">
      <w:pPr>
        <w:shd w:val="clear" w:color="auto" w:fill="FFFFFF"/>
        <w:ind w:left="720" w:hanging="720"/>
        <w:rPr>
          <w:lang w:val="en-IE"/>
        </w:rPr>
      </w:pPr>
      <w:proofErr w:type="spellStart"/>
      <w:r w:rsidRPr="00847314">
        <w:rPr>
          <w:lang w:val="en-IE"/>
        </w:rPr>
        <w:t>Seckler</w:t>
      </w:r>
      <w:proofErr w:type="spellEnd"/>
      <w:r w:rsidRPr="00847314">
        <w:rPr>
          <w:lang w:val="en-IE"/>
        </w:rPr>
        <w:t xml:space="preserve">, M., </w:t>
      </w:r>
      <w:proofErr w:type="spellStart"/>
      <w:r w:rsidRPr="00847314">
        <w:rPr>
          <w:lang w:val="en-IE"/>
        </w:rPr>
        <w:t>Opwis</w:t>
      </w:r>
      <w:proofErr w:type="spellEnd"/>
      <w:r w:rsidRPr="00847314">
        <w:rPr>
          <w:lang w:val="en-IE"/>
        </w:rPr>
        <w:t xml:space="preserve">, K., &amp; </w:t>
      </w:r>
      <w:proofErr w:type="spellStart"/>
      <w:r w:rsidRPr="00847314">
        <w:rPr>
          <w:lang w:val="en-IE"/>
        </w:rPr>
        <w:t>Tuch</w:t>
      </w:r>
      <w:proofErr w:type="spellEnd"/>
      <w:r w:rsidRPr="00847314">
        <w:rPr>
          <w:lang w:val="en-IE"/>
        </w:rPr>
        <w:t xml:space="preserve">, A. N. (2015). Linking objective design factors with subjective aesthetics: An experimental study on how structure and </w:t>
      </w:r>
      <w:proofErr w:type="spellStart"/>
      <w:r w:rsidRPr="00847314">
        <w:rPr>
          <w:lang w:val="en-IE"/>
        </w:rPr>
        <w:t>color</w:t>
      </w:r>
      <w:proofErr w:type="spellEnd"/>
      <w:r w:rsidRPr="00847314">
        <w:rPr>
          <w:lang w:val="en-IE"/>
        </w:rPr>
        <w:t xml:space="preserve"> of websites affect the facets of users’ visual aesthetic perception. </w:t>
      </w:r>
      <w:r w:rsidRPr="00847314">
        <w:rPr>
          <w:i/>
          <w:lang w:val="en-IE"/>
        </w:rPr>
        <w:t xml:space="preserve">Computers in Human </w:t>
      </w:r>
      <w:proofErr w:type="spellStart"/>
      <w:r w:rsidRPr="00847314">
        <w:rPr>
          <w:i/>
          <w:lang w:val="en-IE"/>
        </w:rPr>
        <w:t>Behavior</w:t>
      </w:r>
      <w:proofErr w:type="spellEnd"/>
      <w:r w:rsidRPr="00847314">
        <w:rPr>
          <w:lang w:val="en-IE"/>
        </w:rPr>
        <w:t xml:space="preserve">, </w:t>
      </w:r>
      <w:r w:rsidRPr="00847314">
        <w:rPr>
          <w:i/>
          <w:lang w:val="en-IE"/>
        </w:rPr>
        <w:t>49</w:t>
      </w:r>
      <w:r w:rsidRPr="00847314">
        <w:rPr>
          <w:lang w:val="en-IE"/>
        </w:rPr>
        <w:t>, 375–389. https://doi.org/10.1016/j.chb.2015.02.056</w:t>
      </w:r>
    </w:p>
    <w:p w14:paraId="0461A732" w14:textId="594B07B3" w:rsidR="0003784E" w:rsidRDefault="00E87ACE">
      <w:pPr>
        <w:shd w:val="clear" w:color="auto" w:fill="FFFFFF"/>
        <w:ind w:left="720" w:hanging="720"/>
        <w:rPr>
          <w:lang w:val="en-IE"/>
        </w:rPr>
      </w:pPr>
      <w:proofErr w:type="spellStart"/>
      <w:r w:rsidRPr="00847314">
        <w:rPr>
          <w:highlight w:val="white"/>
          <w:lang w:val="en-IE"/>
        </w:rPr>
        <w:t>Skulmowski</w:t>
      </w:r>
      <w:proofErr w:type="spellEnd"/>
      <w:r w:rsidRPr="00847314">
        <w:rPr>
          <w:highlight w:val="white"/>
          <w:lang w:val="en-IE"/>
        </w:rPr>
        <w:t xml:space="preserve">, A., Augustin, Y., </w:t>
      </w:r>
      <w:proofErr w:type="spellStart"/>
      <w:r w:rsidRPr="00847314">
        <w:rPr>
          <w:highlight w:val="white"/>
          <w:lang w:val="en-IE"/>
        </w:rPr>
        <w:t>Pradel</w:t>
      </w:r>
      <w:proofErr w:type="spellEnd"/>
      <w:r w:rsidRPr="00847314">
        <w:rPr>
          <w:highlight w:val="white"/>
          <w:lang w:val="en-IE"/>
        </w:rPr>
        <w:t xml:space="preserve">, S., </w:t>
      </w:r>
      <w:proofErr w:type="spellStart"/>
      <w:r w:rsidRPr="00847314">
        <w:rPr>
          <w:highlight w:val="white"/>
          <w:lang w:val="en-IE"/>
        </w:rPr>
        <w:t>Nebel</w:t>
      </w:r>
      <w:proofErr w:type="spellEnd"/>
      <w:r w:rsidRPr="00847314">
        <w:rPr>
          <w:highlight w:val="white"/>
          <w:lang w:val="en-IE"/>
        </w:rPr>
        <w:t xml:space="preserve">, S., Schneider, S., &amp; Rey, G. D. (2016). The negative impact of saturation on website trustworthiness and appeal: A temporal model of aesthetic website perception. </w:t>
      </w:r>
      <w:r w:rsidRPr="00847314">
        <w:rPr>
          <w:i/>
          <w:highlight w:val="white"/>
          <w:lang w:val="en-IE"/>
        </w:rPr>
        <w:t xml:space="preserve">Computers in Human </w:t>
      </w:r>
      <w:proofErr w:type="spellStart"/>
      <w:r w:rsidRPr="00847314">
        <w:rPr>
          <w:i/>
          <w:highlight w:val="white"/>
          <w:lang w:val="en-IE"/>
        </w:rPr>
        <w:t>Behavior</w:t>
      </w:r>
      <w:proofErr w:type="spellEnd"/>
      <w:r w:rsidRPr="00847314">
        <w:rPr>
          <w:highlight w:val="white"/>
          <w:lang w:val="en-IE"/>
        </w:rPr>
        <w:t xml:space="preserve">, </w:t>
      </w:r>
      <w:r w:rsidRPr="00847314">
        <w:rPr>
          <w:i/>
          <w:highlight w:val="white"/>
          <w:lang w:val="en-IE"/>
        </w:rPr>
        <w:t>61</w:t>
      </w:r>
      <w:r w:rsidRPr="00847314">
        <w:rPr>
          <w:highlight w:val="white"/>
          <w:lang w:val="en-IE"/>
        </w:rPr>
        <w:t xml:space="preserve">, 386–393. </w:t>
      </w:r>
      <w:hyperlink r:id="rId30" w:history="1">
        <w:r w:rsidR="00F04CAD" w:rsidRPr="00182C39">
          <w:rPr>
            <w:rStyle w:val="Hyperlink"/>
            <w:highlight w:val="white"/>
            <w:lang w:val="en-IE"/>
          </w:rPr>
          <w:t>https://doi.org/10.1016/j.chb.2016.03.054</w:t>
        </w:r>
      </w:hyperlink>
    </w:p>
    <w:p w14:paraId="6CEABB16" w14:textId="315927B3" w:rsidR="00F04CAD" w:rsidRPr="00F04CAD" w:rsidRDefault="00F04CAD" w:rsidP="00F04CAD">
      <w:pPr>
        <w:pStyle w:val="NormalWeb"/>
        <w:spacing w:before="0" w:beforeAutospacing="0" w:after="0" w:afterAutospacing="0" w:line="480" w:lineRule="auto"/>
        <w:ind w:left="709" w:hanging="709"/>
      </w:pPr>
      <w:r>
        <w:t xml:space="preserve">Sung, E., &amp; Mayer, R. E. (2012). When graphics improve liking but not learning from online lessons. </w:t>
      </w:r>
      <w:r>
        <w:rPr>
          <w:i/>
          <w:iCs/>
        </w:rPr>
        <w:t xml:space="preserve">Computers in Human </w:t>
      </w:r>
      <w:proofErr w:type="spellStart"/>
      <w:r>
        <w:rPr>
          <w:i/>
          <w:iCs/>
        </w:rPr>
        <w:t>Behavior</w:t>
      </w:r>
      <w:proofErr w:type="spellEnd"/>
      <w:r>
        <w:t xml:space="preserve">, </w:t>
      </w:r>
      <w:r>
        <w:rPr>
          <w:i/>
          <w:iCs/>
        </w:rPr>
        <w:t>28</w:t>
      </w:r>
      <w:r>
        <w:t>(5), 1618–1625. https://doi.org/10.1016/j.chb.2012.03.026</w:t>
      </w:r>
    </w:p>
    <w:p w14:paraId="3157E1A9" w14:textId="77777777" w:rsidR="0003784E" w:rsidRPr="00847314" w:rsidRDefault="00E87ACE">
      <w:pPr>
        <w:pBdr>
          <w:top w:val="nil"/>
          <w:left w:val="nil"/>
          <w:bottom w:val="nil"/>
          <w:right w:val="nil"/>
          <w:between w:val="nil"/>
        </w:pBdr>
        <w:ind w:left="720" w:hanging="720"/>
        <w:rPr>
          <w:color w:val="000000"/>
          <w:lang w:val="en-IE"/>
        </w:rPr>
      </w:pPr>
      <w:proofErr w:type="spellStart"/>
      <w:r w:rsidRPr="00847314">
        <w:rPr>
          <w:color w:val="000000"/>
          <w:lang w:val="en-IE"/>
        </w:rPr>
        <w:lastRenderedPageBreak/>
        <w:t>Tabachnick</w:t>
      </w:r>
      <w:proofErr w:type="spellEnd"/>
      <w:r w:rsidRPr="00847314">
        <w:rPr>
          <w:color w:val="000000"/>
          <w:lang w:val="en-IE"/>
        </w:rPr>
        <w:t xml:space="preserve">, B. G., &amp; </w:t>
      </w:r>
      <w:proofErr w:type="spellStart"/>
      <w:r w:rsidRPr="00847314">
        <w:rPr>
          <w:color w:val="000000"/>
          <w:lang w:val="en-IE"/>
        </w:rPr>
        <w:t>Fidell</w:t>
      </w:r>
      <w:proofErr w:type="spellEnd"/>
      <w:r w:rsidRPr="00847314">
        <w:rPr>
          <w:color w:val="000000"/>
          <w:lang w:val="en-IE"/>
        </w:rPr>
        <w:t xml:space="preserve">, L. S. (2019). </w:t>
      </w:r>
      <w:r w:rsidRPr="00847314">
        <w:rPr>
          <w:i/>
          <w:color w:val="000000"/>
          <w:lang w:val="en-IE"/>
        </w:rPr>
        <w:t>Using multivariate statistics</w:t>
      </w:r>
      <w:r w:rsidRPr="00847314">
        <w:rPr>
          <w:color w:val="000000"/>
          <w:lang w:val="en-IE"/>
        </w:rPr>
        <w:t>. Boston Pearson. http://www.ru.ac.bd/wp-content/uploads/sites/25/2019/03/401_04_Fidell_Using-multivariate-statisticsFF.pdf</w:t>
      </w:r>
    </w:p>
    <w:p w14:paraId="1378E897" w14:textId="77777777" w:rsidR="0003784E" w:rsidRPr="00847314" w:rsidRDefault="00E87ACE">
      <w:pPr>
        <w:shd w:val="clear" w:color="auto" w:fill="FFFFFF"/>
        <w:ind w:left="720" w:hanging="720"/>
        <w:rPr>
          <w:highlight w:val="white"/>
          <w:lang w:val="en-IE"/>
        </w:rPr>
      </w:pPr>
      <w:r w:rsidRPr="00847314">
        <w:rPr>
          <w:highlight w:val="white"/>
          <w:lang w:val="en-IE"/>
        </w:rPr>
        <w:t xml:space="preserve">Tan, E. S. (2018). A psychology of the film. </w:t>
      </w:r>
      <w:r w:rsidRPr="00847314">
        <w:rPr>
          <w:i/>
          <w:highlight w:val="white"/>
          <w:lang w:val="en-IE"/>
        </w:rPr>
        <w:t>Palgrave Communications</w:t>
      </w:r>
      <w:r w:rsidRPr="00847314">
        <w:rPr>
          <w:highlight w:val="white"/>
          <w:lang w:val="en-IE"/>
        </w:rPr>
        <w:t xml:space="preserve">, </w:t>
      </w:r>
      <w:r w:rsidRPr="00847314">
        <w:rPr>
          <w:i/>
          <w:highlight w:val="white"/>
          <w:lang w:val="en-IE"/>
        </w:rPr>
        <w:t>4</w:t>
      </w:r>
      <w:r w:rsidRPr="00847314">
        <w:rPr>
          <w:highlight w:val="white"/>
          <w:lang w:val="en-IE"/>
        </w:rPr>
        <w:t xml:space="preserve">(1). </w:t>
      </w:r>
      <w:hyperlink r:id="rId31">
        <w:r w:rsidRPr="00847314">
          <w:rPr>
            <w:color w:val="0000FF"/>
            <w:highlight w:val="white"/>
            <w:u w:val="single"/>
            <w:lang w:val="en-IE"/>
          </w:rPr>
          <w:t>https://doi.org/10.1057/s41599-018-0111-y</w:t>
        </w:r>
      </w:hyperlink>
    </w:p>
    <w:p w14:paraId="207F9451" w14:textId="77777777" w:rsidR="0003784E" w:rsidRPr="00847314" w:rsidRDefault="00E87ACE">
      <w:pPr>
        <w:shd w:val="clear" w:color="auto" w:fill="FFFFFF"/>
        <w:ind w:left="720" w:hanging="720"/>
        <w:rPr>
          <w:lang w:val="en-IE"/>
        </w:rPr>
      </w:pPr>
      <w:r w:rsidRPr="00847314">
        <w:rPr>
          <w:lang w:val="en-IE"/>
        </w:rPr>
        <w:t xml:space="preserve">Tan, S.-L., Spackman, M. P., &amp; Wakefield, E. M. (2017). The Effects of Diegetic and Nondiegetic Music on Viewers’ Interpretations of a Film Scene. </w:t>
      </w:r>
      <w:r w:rsidRPr="00847314">
        <w:rPr>
          <w:i/>
          <w:lang w:val="en-IE"/>
        </w:rPr>
        <w:t>Music Perception: An Interdisciplinary Journal</w:t>
      </w:r>
      <w:r w:rsidRPr="00847314">
        <w:rPr>
          <w:lang w:val="en-IE"/>
        </w:rPr>
        <w:t xml:space="preserve">, </w:t>
      </w:r>
      <w:r w:rsidRPr="00847314">
        <w:rPr>
          <w:i/>
          <w:lang w:val="en-IE"/>
        </w:rPr>
        <w:t>34</w:t>
      </w:r>
      <w:r w:rsidRPr="00847314">
        <w:rPr>
          <w:lang w:val="en-IE"/>
        </w:rPr>
        <w:t>(5), 605–623. https://doi.org/10.1525/mp.2017.34.5.605</w:t>
      </w:r>
    </w:p>
    <w:p w14:paraId="5969A863" w14:textId="77777777" w:rsidR="0003784E" w:rsidRPr="00847314" w:rsidRDefault="0003784E">
      <w:pPr>
        <w:shd w:val="clear" w:color="auto" w:fill="FFFFFF"/>
        <w:ind w:left="720" w:hanging="720"/>
        <w:rPr>
          <w:lang w:val="en-IE"/>
        </w:rPr>
      </w:pPr>
    </w:p>
    <w:p w14:paraId="456DCA50" w14:textId="77777777" w:rsidR="0003784E" w:rsidRPr="00847314" w:rsidRDefault="00E87ACE">
      <w:pPr>
        <w:pBdr>
          <w:top w:val="nil"/>
          <w:left w:val="nil"/>
          <w:bottom w:val="nil"/>
          <w:right w:val="nil"/>
          <w:between w:val="nil"/>
        </w:pBdr>
        <w:ind w:left="709" w:hanging="720"/>
        <w:rPr>
          <w:color w:val="000000"/>
          <w:lang w:val="en-IE"/>
        </w:rPr>
      </w:pPr>
      <w:proofErr w:type="spellStart"/>
      <w:r w:rsidRPr="00847314">
        <w:rPr>
          <w:color w:val="000000"/>
          <w:lang w:val="en-IE"/>
        </w:rPr>
        <w:t>Tractinsky</w:t>
      </w:r>
      <w:proofErr w:type="spellEnd"/>
      <w:r w:rsidRPr="00847314">
        <w:rPr>
          <w:color w:val="000000"/>
          <w:lang w:val="en-IE"/>
        </w:rPr>
        <w:t xml:space="preserve">, N., Katz, A. S., &amp; </w:t>
      </w:r>
      <w:proofErr w:type="spellStart"/>
      <w:r w:rsidRPr="00847314">
        <w:rPr>
          <w:color w:val="000000"/>
          <w:lang w:val="en-IE"/>
        </w:rPr>
        <w:t>Ikar</w:t>
      </w:r>
      <w:proofErr w:type="spellEnd"/>
      <w:r w:rsidRPr="00847314">
        <w:rPr>
          <w:color w:val="000000"/>
          <w:lang w:val="en-IE"/>
        </w:rPr>
        <w:t xml:space="preserve">, D. (2000). What is beautiful is usable. </w:t>
      </w:r>
      <w:r w:rsidRPr="00847314">
        <w:rPr>
          <w:i/>
          <w:color w:val="000000"/>
          <w:lang w:val="en-IE"/>
        </w:rPr>
        <w:t>Interacting with Computers</w:t>
      </w:r>
      <w:r w:rsidRPr="00847314">
        <w:rPr>
          <w:color w:val="000000"/>
          <w:lang w:val="en-IE"/>
        </w:rPr>
        <w:t xml:space="preserve">, </w:t>
      </w:r>
      <w:r w:rsidRPr="00847314">
        <w:rPr>
          <w:i/>
          <w:color w:val="000000"/>
          <w:lang w:val="en-IE"/>
        </w:rPr>
        <w:t>13</w:t>
      </w:r>
      <w:r w:rsidRPr="00847314">
        <w:rPr>
          <w:color w:val="000000"/>
          <w:lang w:val="en-IE"/>
        </w:rPr>
        <w:t>(2), 127–145. https://doi.org/10.1016/s0953-5438(00)00031-x</w:t>
      </w:r>
    </w:p>
    <w:p w14:paraId="1FF72B91" w14:textId="77777777" w:rsidR="0003784E" w:rsidRPr="00847314" w:rsidRDefault="00E87ACE">
      <w:pPr>
        <w:shd w:val="clear" w:color="auto" w:fill="FFFFFF"/>
        <w:ind w:left="720" w:hanging="720"/>
        <w:rPr>
          <w:highlight w:val="white"/>
          <w:lang w:val="en-IE"/>
        </w:rPr>
      </w:pPr>
      <w:proofErr w:type="spellStart"/>
      <w:r w:rsidRPr="00847314">
        <w:rPr>
          <w:lang w:val="en-IE"/>
        </w:rPr>
        <w:t>Tuch</w:t>
      </w:r>
      <w:proofErr w:type="spellEnd"/>
      <w:r w:rsidRPr="00847314">
        <w:rPr>
          <w:lang w:val="en-IE"/>
        </w:rPr>
        <w:t xml:space="preserve">, A. N., </w:t>
      </w:r>
      <w:proofErr w:type="spellStart"/>
      <w:r w:rsidRPr="00847314">
        <w:rPr>
          <w:lang w:val="en-IE"/>
        </w:rPr>
        <w:t>Presslaber</w:t>
      </w:r>
      <w:proofErr w:type="spellEnd"/>
      <w:r w:rsidRPr="00847314">
        <w:rPr>
          <w:lang w:val="en-IE"/>
        </w:rPr>
        <w:t xml:space="preserve">, E. E., </w:t>
      </w:r>
      <w:proofErr w:type="spellStart"/>
      <w:r w:rsidRPr="00847314">
        <w:rPr>
          <w:lang w:val="en-IE"/>
        </w:rPr>
        <w:t>Stöcklin</w:t>
      </w:r>
      <w:proofErr w:type="spellEnd"/>
      <w:r w:rsidRPr="00847314">
        <w:rPr>
          <w:lang w:val="en-IE"/>
        </w:rPr>
        <w:t xml:space="preserve">, M., </w:t>
      </w:r>
      <w:proofErr w:type="spellStart"/>
      <w:r w:rsidRPr="00847314">
        <w:rPr>
          <w:lang w:val="en-IE"/>
        </w:rPr>
        <w:t>Opwis</w:t>
      </w:r>
      <w:proofErr w:type="spellEnd"/>
      <w:r w:rsidRPr="00847314">
        <w:rPr>
          <w:lang w:val="en-IE"/>
        </w:rPr>
        <w:t xml:space="preserve">, K., &amp; </w:t>
      </w:r>
      <w:proofErr w:type="spellStart"/>
      <w:r w:rsidRPr="00847314">
        <w:rPr>
          <w:lang w:val="en-IE"/>
        </w:rPr>
        <w:t>Bargas</w:t>
      </w:r>
      <w:proofErr w:type="spellEnd"/>
      <w:r w:rsidRPr="00847314">
        <w:rPr>
          <w:lang w:val="en-IE"/>
        </w:rPr>
        <w:t xml:space="preserve">-Avila, J. A. (2012). The role of visual complexity and prototypicality regarding first impression of websites: Working towards understanding aesthetic judgments. </w:t>
      </w:r>
      <w:r w:rsidRPr="00847314">
        <w:rPr>
          <w:i/>
          <w:lang w:val="en-IE"/>
        </w:rPr>
        <w:t>International Journal of Human-Computer Studies</w:t>
      </w:r>
      <w:r w:rsidRPr="00847314">
        <w:rPr>
          <w:lang w:val="en-IE"/>
        </w:rPr>
        <w:t xml:space="preserve">, </w:t>
      </w:r>
      <w:r w:rsidRPr="00847314">
        <w:rPr>
          <w:i/>
          <w:lang w:val="en-IE"/>
        </w:rPr>
        <w:t>70</w:t>
      </w:r>
      <w:r w:rsidRPr="00847314">
        <w:rPr>
          <w:lang w:val="en-IE"/>
        </w:rPr>
        <w:t>(11), 794–811. https://doi.org/10.1016/j.ijhcs.2012.06.003</w:t>
      </w:r>
    </w:p>
    <w:p w14:paraId="684F1E9C" w14:textId="77777777" w:rsidR="0003784E" w:rsidRPr="00847314" w:rsidRDefault="00E87ACE">
      <w:pPr>
        <w:widowControl w:val="0"/>
        <w:shd w:val="clear" w:color="auto" w:fill="FFFFFF"/>
        <w:ind w:left="720" w:hanging="720"/>
        <w:rPr>
          <w:lang w:val="en-IE"/>
        </w:rPr>
      </w:pPr>
      <w:r w:rsidRPr="00847314">
        <w:rPr>
          <w:lang w:val="en-IE"/>
        </w:rPr>
        <w:t xml:space="preserve">Van Duyne, D. K., </w:t>
      </w:r>
      <w:proofErr w:type="spellStart"/>
      <w:r w:rsidRPr="00847314">
        <w:rPr>
          <w:lang w:val="en-IE"/>
        </w:rPr>
        <w:t>Landay</w:t>
      </w:r>
      <w:proofErr w:type="spellEnd"/>
      <w:r w:rsidRPr="00847314">
        <w:rPr>
          <w:lang w:val="en-IE"/>
        </w:rPr>
        <w:t xml:space="preserve">, J. A., &amp; Hong, J. I. (2007). </w:t>
      </w:r>
      <w:r w:rsidRPr="00847314">
        <w:rPr>
          <w:i/>
          <w:lang w:val="en-IE"/>
        </w:rPr>
        <w:t>The design of sites: Patterns for creating winning web sites</w:t>
      </w:r>
      <w:r w:rsidRPr="00847314">
        <w:rPr>
          <w:lang w:val="en-IE"/>
        </w:rPr>
        <w:t>. Prentice Hall Professional.</w:t>
      </w:r>
    </w:p>
    <w:p w14:paraId="3E5624B5" w14:textId="77777777" w:rsidR="0003784E" w:rsidRPr="00847314" w:rsidRDefault="00E87ACE">
      <w:pPr>
        <w:widowControl w:val="0"/>
        <w:ind w:left="720" w:hanging="720"/>
        <w:rPr>
          <w:lang w:val="en-IE"/>
        </w:rPr>
      </w:pPr>
      <w:r w:rsidRPr="00847314">
        <w:rPr>
          <w:lang w:val="en-IE"/>
        </w:rPr>
        <w:t xml:space="preserve">Van </w:t>
      </w:r>
      <w:proofErr w:type="spellStart"/>
      <w:r w:rsidRPr="00847314">
        <w:rPr>
          <w:lang w:val="en-IE"/>
        </w:rPr>
        <w:t>Staden</w:t>
      </w:r>
      <w:proofErr w:type="spellEnd"/>
      <w:r w:rsidRPr="00847314">
        <w:rPr>
          <w:lang w:val="en-IE"/>
        </w:rPr>
        <w:t xml:space="preserve">, D., Noor Mahomed, F., Govender, S., </w:t>
      </w:r>
      <w:proofErr w:type="spellStart"/>
      <w:r w:rsidRPr="00847314">
        <w:rPr>
          <w:lang w:val="en-IE"/>
        </w:rPr>
        <w:t>Lengisi</w:t>
      </w:r>
      <w:proofErr w:type="spellEnd"/>
      <w:r w:rsidRPr="00847314">
        <w:rPr>
          <w:lang w:val="en-IE"/>
        </w:rPr>
        <w:t xml:space="preserve">, L., Singh, B., &amp; </w:t>
      </w:r>
      <w:proofErr w:type="spellStart"/>
      <w:r w:rsidRPr="00847314">
        <w:rPr>
          <w:lang w:val="en-IE"/>
        </w:rPr>
        <w:t>Aboobaker</w:t>
      </w:r>
      <w:proofErr w:type="spellEnd"/>
      <w:r w:rsidRPr="00847314">
        <w:rPr>
          <w:lang w:val="en-IE"/>
        </w:rPr>
        <w:t xml:space="preserve">, O. (2018). Comparing the validity of an online Ishihara colour vision test to the traditional Ishihara handbook in a South African university population. </w:t>
      </w:r>
      <w:r w:rsidRPr="00847314">
        <w:rPr>
          <w:i/>
          <w:lang w:val="en-IE"/>
        </w:rPr>
        <w:t>African Vision and Eye Health</w:t>
      </w:r>
      <w:r w:rsidRPr="00847314">
        <w:rPr>
          <w:lang w:val="en-IE"/>
        </w:rPr>
        <w:t xml:space="preserve">, </w:t>
      </w:r>
      <w:r w:rsidRPr="00847314">
        <w:rPr>
          <w:i/>
          <w:lang w:val="en-IE"/>
        </w:rPr>
        <w:t>77</w:t>
      </w:r>
      <w:r w:rsidRPr="00847314">
        <w:rPr>
          <w:lang w:val="en-IE"/>
        </w:rPr>
        <w:t>(1). https://doi.org/10.4102/aveh.v77i1.370</w:t>
      </w:r>
    </w:p>
    <w:p w14:paraId="09CB0C06" w14:textId="77777777" w:rsidR="0003784E" w:rsidRPr="00847314" w:rsidRDefault="00E87ACE">
      <w:pPr>
        <w:shd w:val="clear" w:color="auto" w:fill="FFFFFF"/>
        <w:ind w:left="720" w:hanging="720"/>
        <w:rPr>
          <w:highlight w:val="white"/>
          <w:lang w:val="en-IE"/>
        </w:rPr>
      </w:pPr>
      <w:proofErr w:type="spellStart"/>
      <w:r w:rsidRPr="00847314">
        <w:rPr>
          <w:highlight w:val="white"/>
          <w:lang w:val="en-IE"/>
        </w:rPr>
        <w:t>Venni</w:t>
      </w:r>
      <w:proofErr w:type="spellEnd"/>
      <w:r w:rsidRPr="00847314">
        <w:rPr>
          <w:highlight w:val="white"/>
          <w:lang w:val="en-IE"/>
        </w:rPr>
        <w:t xml:space="preserve">, J., &amp; </w:t>
      </w:r>
      <w:proofErr w:type="spellStart"/>
      <w:r w:rsidRPr="00847314">
        <w:rPr>
          <w:highlight w:val="white"/>
          <w:lang w:val="en-IE"/>
        </w:rPr>
        <w:t>Bétrancourt</w:t>
      </w:r>
      <w:proofErr w:type="spellEnd"/>
      <w:r w:rsidRPr="00847314">
        <w:rPr>
          <w:highlight w:val="white"/>
          <w:lang w:val="en-IE"/>
        </w:rPr>
        <w:t xml:space="preserve">, M. (2020). Aesthetics in Hypermedia: Impact of Colour Harmony on Implicit Memory and User Experience. </w:t>
      </w:r>
      <w:r w:rsidRPr="00847314">
        <w:rPr>
          <w:i/>
          <w:highlight w:val="white"/>
          <w:lang w:val="en-IE"/>
        </w:rPr>
        <w:t>Companion Publication of the 2020 International Conference on Multimodal Interaction</w:t>
      </w:r>
      <w:r w:rsidRPr="00847314">
        <w:rPr>
          <w:highlight w:val="white"/>
          <w:lang w:val="en-IE"/>
        </w:rPr>
        <w:t>. https://doi.org/10.1145/3395035.3425324</w:t>
      </w:r>
    </w:p>
    <w:p w14:paraId="4FCD53C4" w14:textId="1261C6AF" w:rsidR="0003784E" w:rsidRPr="00847314" w:rsidRDefault="00E87ACE" w:rsidP="00847314">
      <w:pPr>
        <w:shd w:val="clear" w:color="auto" w:fill="FFFFFF"/>
        <w:ind w:left="720" w:hanging="720"/>
        <w:rPr>
          <w:lang w:val="en-IE"/>
        </w:rPr>
      </w:pPr>
      <w:proofErr w:type="spellStart"/>
      <w:r w:rsidRPr="00847314">
        <w:rPr>
          <w:lang w:val="en-IE"/>
        </w:rPr>
        <w:lastRenderedPageBreak/>
        <w:t>Weingerl</w:t>
      </w:r>
      <w:proofErr w:type="spellEnd"/>
      <w:r w:rsidRPr="00847314">
        <w:rPr>
          <w:lang w:val="en-IE"/>
        </w:rPr>
        <w:t xml:space="preserve">, P., &amp; </w:t>
      </w:r>
      <w:proofErr w:type="spellStart"/>
      <w:r w:rsidRPr="00847314">
        <w:rPr>
          <w:lang w:val="en-IE"/>
        </w:rPr>
        <w:t>Javorsek</w:t>
      </w:r>
      <w:proofErr w:type="spellEnd"/>
      <w:r w:rsidRPr="00847314">
        <w:rPr>
          <w:lang w:val="en-IE"/>
        </w:rPr>
        <w:t xml:space="preserve">, D. (2018). Theory of Colour Harmony and Its Application. </w:t>
      </w:r>
      <w:proofErr w:type="spellStart"/>
      <w:r w:rsidRPr="00847314">
        <w:rPr>
          <w:i/>
          <w:lang w:val="en-IE"/>
        </w:rPr>
        <w:t>Tehnicki</w:t>
      </w:r>
      <w:proofErr w:type="spellEnd"/>
      <w:r w:rsidRPr="00847314">
        <w:rPr>
          <w:i/>
          <w:lang w:val="en-IE"/>
        </w:rPr>
        <w:t xml:space="preserve"> </w:t>
      </w:r>
      <w:proofErr w:type="spellStart"/>
      <w:r w:rsidRPr="00847314">
        <w:rPr>
          <w:i/>
          <w:lang w:val="en-IE"/>
        </w:rPr>
        <w:t>Vjesnik</w:t>
      </w:r>
      <w:proofErr w:type="spellEnd"/>
      <w:r w:rsidRPr="00847314">
        <w:rPr>
          <w:i/>
          <w:lang w:val="en-IE"/>
        </w:rPr>
        <w:t xml:space="preserve"> - Technical Gazette</w:t>
      </w:r>
      <w:r w:rsidRPr="00847314">
        <w:rPr>
          <w:lang w:val="en-IE"/>
        </w:rPr>
        <w:t xml:space="preserve">, </w:t>
      </w:r>
      <w:r w:rsidRPr="00847314">
        <w:rPr>
          <w:i/>
          <w:lang w:val="en-IE"/>
        </w:rPr>
        <w:t>25</w:t>
      </w:r>
      <w:r w:rsidRPr="00847314">
        <w:rPr>
          <w:lang w:val="en-IE"/>
        </w:rPr>
        <w:t>(4). https://doi.org/10.17559/tv-20170316092852</w:t>
      </w:r>
    </w:p>
    <w:p w14:paraId="13136E82" w14:textId="2C9B088E" w:rsidR="0003784E" w:rsidRDefault="00E87ACE" w:rsidP="00D12AB0">
      <w:pPr>
        <w:pStyle w:val="Heading1"/>
        <w:numPr>
          <w:ilvl w:val="0"/>
          <w:numId w:val="2"/>
        </w:numPr>
      </w:pPr>
      <w:bookmarkStart w:id="123" w:name="_Toc100320330"/>
      <w:r>
        <w:t>Appendices</w:t>
      </w:r>
      <w:bookmarkEnd w:id="123"/>
    </w:p>
    <w:p w14:paraId="6B831EB5" w14:textId="37DCF822" w:rsidR="0003784E" w:rsidRDefault="00D12AB0">
      <w:pPr>
        <w:pStyle w:val="Heading2"/>
      </w:pPr>
      <w:bookmarkStart w:id="124" w:name="_Toc100320331"/>
      <w:r>
        <w:t xml:space="preserve">6.1. </w:t>
      </w:r>
      <w:r w:rsidR="00E87ACE">
        <w:t>Appendix A. Types of Colour Harmony</w:t>
      </w:r>
      <w:bookmarkEnd w:id="124"/>
    </w:p>
    <w:p w14:paraId="203DE969" w14:textId="77777777" w:rsidR="0003784E" w:rsidRDefault="0003784E">
      <w:pPr>
        <w:pBdr>
          <w:top w:val="nil"/>
          <w:left w:val="nil"/>
          <w:bottom w:val="nil"/>
          <w:right w:val="nil"/>
          <w:between w:val="nil"/>
        </w:pBdr>
        <w:ind w:left="720" w:hanging="720"/>
        <w:jc w:val="center"/>
        <w:rPr>
          <w:sz w:val="30"/>
          <w:szCs w:val="30"/>
        </w:rPr>
      </w:pPr>
    </w:p>
    <w:p w14:paraId="02302B1A" w14:textId="77777777" w:rsidR="0003784E" w:rsidRDefault="00E87ACE">
      <w:pPr>
        <w:pBdr>
          <w:top w:val="nil"/>
          <w:left w:val="nil"/>
          <w:bottom w:val="nil"/>
          <w:right w:val="nil"/>
          <w:between w:val="nil"/>
        </w:pBdr>
        <w:ind w:left="720" w:hanging="720"/>
        <w:jc w:val="center"/>
        <w:rPr>
          <w:sz w:val="30"/>
          <w:szCs w:val="30"/>
        </w:rPr>
      </w:pPr>
      <w:r>
        <w:rPr>
          <w:noProof/>
          <w:sz w:val="30"/>
          <w:szCs w:val="30"/>
        </w:rPr>
        <w:drawing>
          <wp:inline distT="114300" distB="114300" distL="114300" distR="114300" wp14:anchorId="1A42DD39" wp14:editId="122D8889">
            <wp:extent cx="4895850" cy="3876675"/>
            <wp:effectExtent l="0" t="0" r="0" b="0"/>
            <wp:docPr id="93"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32"/>
                    <a:srcRect/>
                    <a:stretch>
                      <a:fillRect/>
                    </a:stretch>
                  </pic:blipFill>
                  <pic:spPr>
                    <a:xfrm>
                      <a:off x="0" y="0"/>
                      <a:ext cx="4895850" cy="3876675"/>
                    </a:xfrm>
                    <a:prstGeom prst="rect">
                      <a:avLst/>
                    </a:prstGeom>
                    <a:ln/>
                  </pic:spPr>
                </pic:pic>
              </a:graphicData>
            </a:graphic>
          </wp:inline>
        </w:drawing>
      </w:r>
    </w:p>
    <w:p w14:paraId="0CF242A4" w14:textId="77777777" w:rsidR="0003784E" w:rsidRDefault="0003784E">
      <w:pPr>
        <w:shd w:val="clear" w:color="auto" w:fill="FFFFFF"/>
        <w:spacing w:after="200" w:line="360" w:lineRule="auto"/>
      </w:pPr>
    </w:p>
    <w:p w14:paraId="44F337EA" w14:textId="77777777" w:rsidR="0003784E" w:rsidRDefault="0003784E">
      <w:pPr>
        <w:shd w:val="clear" w:color="auto" w:fill="FFFFFF"/>
        <w:tabs>
          <w:tab w:val="left" w:pos="1950"/>
        </w:tabs>
        <w:spacing w:after="200" w:line="360" w:lineRule="auto"/>
        <w:ind w:firstLine="720"/>
      </w:pPr>
    </w:p>
    <w:p w14:paraId="41B4EE88" w14:textId="77777777" w:rsidR="0003784E" w:rsidRDefault="0003784E">
      <w:pPr>
        <w:shd w:val="clear" w:color="auto" w:fill="FFFFFF"/>
        <w:tabs>
          <w:tab w:val="left" w:pos="1950"/>
        </w:tabs>
        <w:spacing w:after="200" w:line="360" w:lineRule="auto"/>
        <w:ind w:firstLine="720"/>
      </w:pPr>
    </w:p>
    <w:p w14:paraId="552F9C7D" w14:textId="77777777" w:rsidR="0003784E" w:rsidRDefault="0003784E">
      <w:pPr>
        <w:shd w:val="clear" w:color="auto" w:fill="FFFFFF"/>
        <w:tabs>
          <w:tab w:val="left" w:pos="1950"/>
        </w:tabs>
        <w:spacing w:after="200" w:line="360" w:lineRule="auto"/>
        <w:ind w:firstLine="720"/>
      </w:pPr>
    </w:p>
    <w:p w14:paraId="1E935362" w14:textId="77777777" w:rsidR="0003784E" w:rsidRDefault="00E87ACE">
      <w:pPr>
        <w:rPr>
          <w:b/>
          <w:sz w:val="28"/>
          <w:szCs w:val="28"/>
        </w:rPr>
      </w:pPr>
      <w:r>
        <w:br w:type="page"/>
      </w:r>
    </w:p>
    <w:p w14:paraId="14F2A6A1" w14:textId="34E6B96A" w:rsidR="0003784E" w:rsidRDefault="00D12AB0">
      <w:pPr>
        <w:pStyle w:val="Heading2"/>
      </w:pPr>
      <w:bookmarkStart w:id="125" w:name="_Toc100320332"/>
      <w:r>
        <w:lastRenderedPageBreak/>
        <w:t xml:space="preserve">6.2. </w:t>
      </w:r>
      <w:r w:rsidR="00E87ACE">
        <w:t>Appendix B.  Group Pro Harmonious and Disharmonious Version</w:t>
      </w:r>
      <w:bookmarkEnd w:id="125"/>
    </w:p>
    <w:p w14:paraId="3BEF21AA" w14:textId="77777777" w:rsidR="0003784E" w:rsidRDefault="00E87ACE">
      <w:pPr>
        <w:shd w:val="clear" w:color="auto" w:fill="FFFFFF"/>
        <w:tabs>
          <w:tab w:val="left" w:pos="1950"/>
        </w:tabs>
        <w:spacing w:after="200" w:line="360" w:lineRule="auto"/>
        <w:jc w:val="center"/>
      </w:pPr>
      <w:r>
        <w:rPr>
          <w:noProof/>
        </w:rPr>
        <w:drawing>
          <wp:inline distT="0" distB="0" distL="0" distR="0" wp14:anchorId="77DBA56A" wp14:editId="4065D5CF">
            <wp:extent cx="908071" cy="1620000"/>
            <wp:effectExtent l="0" t="0" r="0" b="0"/>
            <wp:docPr id="9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3"/>
                    <a:srcRect/>
                    <a:stretch>
                      <a:fillRect/>
                    </a:stretch>
                  </pic:blipFill>
                  <pic:spPr>
                    <a:xfrm>
                      <a:off x="0" y="0"/>
                      <a:ext cx="908071" cy="1620000"/>
                    </a:xfrm>
                    <a:prstGeom prst="rect">
                      <a:avLst/>
                    </a:prstGeom>
                    <a:ln/>
                  </pic:spPr>
                </pic:pic>
              </a:graphicData>
            </a:graphic>
          </wp:inline>
        </w:drawing>
      </w:r>
      <w:r>
        <w:rPr>
          <w:noProof/>
        </w:rPr>
        <w:drawing>
          <wp:inline distT="0" distB="0" distL="0" distR="0" wp14:anchorId="1DC83B3F" wp14:editId="25959995">
            <wp:extent cx="902156" cy="1620000"/>
            <wp:effectExtent l="0" t="0" r="0" b="0"/>
            <wp:docPr id="9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4"/>
                    <a:srcRect/>
                    <a:stretch>
                      <a:fillRect/>
                    </a:stretch>
                  </pic:blipFill>
                  <pic:spPr>
                    <a:xfrm>
                      <a:off x="0" y="0"/>
                      <a:ext cx="902156" cy="1620000"/>
                    </a:xfrm>
                    <a:prstGeom prst="rect">
                      <a:avLst/>
                    </a:prstGeom>
                    <a:ln/>
                  </pic:spPr>
                </pic:pic>
              </a:graphicData>
            </a:graphic>
          </wp:inline>
        </w:drawing>
      </w:r>
      <w:r>
        <w:rPr>
          <w:noProof/>
        </w:rPr>
        <w:drawing>
          <wp:inline distT="0" distB="0" distL="0" distR="0" wp14:anchorId="7731BDB8" wp14:editId="4A483ED1">
            <wp:extent cx="908072" cy="1620000"/>
            <wp:effectExtent l="0" t="0" r="0" b="0"/>
            <wp:docPr id="9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5"/>
                    <a:srcRect/>
                    <a:stretch>
                      <a:fillRect/>
                    </a:stretch>
                  </pic:blipFill>
                  <pic:spPr>
                    <a:xfrm>
                      <a:off x="0" y="0"/>
                      <a:ext cx="908072" cy="1620000"/>
                    </a:xfrm>
                    <a:prstGeom prst="rect">
                      <a:avLst/>
                    </a:prstGeom>
                    <a:ln/>
                  </pic:spPr>
                </pic:pic>
              </a:graphicData>
            </a:graphic>
          </wp:inline>
        </w:drawing>
      </w:r>
      <w:r>
        <w:rPr>
          <w:noProof/>
        </w:rPr>
        <w:drawing>
          <wp:inline distT="0" distB="0" distL="0" distR="0" wp14:anchorId="509EC53F" wp14:editId="7601DC3F">
            <wp:extent cx="914594" cy="1620000"/>
            <wp:effectExtent l="0" t="0" r="0" b="0"/>
            <wp:docPr id="9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a:stretch>
                      <a:fillRect/>
                    </a:stretch>
                  </pic:blipFill>
                  <pic:spPr>
                    <a:xfrm>
                      <a:off x="0" y="0"/>
                      <a:ext cx="914594" cy="1620000"/>
                    </a:xfrm>
                    <a:prstGeom prst="rect">
                      <a:avLst/>
                    </a:prstGeom>
                    <a:ln/>
                  </pic:spPr>
                </pic:pic>
              </a:graphicData>
            </a:graphic>
          </wp:inline>
        </w:drawing>
      </w:r>
      <w:r>
        <w:rPr>
          <w:noProof/>
        </w:rPr>
        <w:drawing>
          <wp:inline distT="0" distB="0" distL="0" distR="0" wp14:anchorId="406B5F56" wp14:editId="72354938">
            <wp:extent cx="905650" cy="1620000"/>
            <wp:effectExtent l="0" t="0" r="0" b="0"/>
            <wp:docPr id="9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7"/>
                    <a:srcRect/>
                    <a:stretch>
                      <a:fillRect/>
                    </a:stretch>
                  </pic:blipFill>
                  <pic:spPr>
                    <a:xfrm>
                      <a:off x="0" y="0"/>
                      <a:ext cx="905650" cy="1620000"/>
                    </a:xfrm>
                    <a:prstGeom prst="rect">
                      <a:avLst/>
                    </a:prstGeom>
                    <a:ln/>
                  </pic:spPr>
                </pic:pic>
              </a:graphicData>
            </a:graphic>
          </wp:inline>
        </w:drawing>
      </w:r>
      <w:r>
        <w:rPr>
          <w:noProof/>
        </w:rPr>
        <w:drawing>
          <wp:inline distT="0" distB="0" distL="0" distR="0" wp14:anchorId="0146E787" wp14:editId="182CD507">
            <wp:extent cx="908366" cy="1620000"/>
            <wp:effectExtent l="0" t="0" r="0" b="0"/>
            <wp:docPr id="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908366" cy="1620000"/>
                    </a:xfrm>
                    <a:prstGeom prst="rect">
                      <a:avLst/>
                    </a:prstGeom>
                    <a:ln/>
                  </pic:spPr>
                </pic:pic>
              </a:graphicData>
            </a:graphic>
          </wp:inline>
        </w:drawing>
      </w:r>
    </w:p>
    <w:p w14:paraId="5FEB52EB" w14:textId="77777777" w:rsidR="0003784E" w:rsidRDefault="00E87ACE">
      <w:pPr>
        <w:shd w:val="clear" w:color="auto" w:fill="FFFFFF"/>
        <w:tabs>
          <w:tab w:val="left" w:pos="1950"/>
        </w:tabs>
        <w:spacing w:after="200" w:line="360" w:lineRule="auto"/>
        <w:jc w:val="center"/>
      </w:pPr>
      <w:r>
        <w:rPr>
          <w:noProof/>
        </w:rPr>
        <w:drawing>
          <wp:inline distT="0" distB="0" distL="0" distR="0" wp14:anchorId="0AF51CC1" wp14:editId="785CC15C">
            <wp:extent cx="912915" cy="1620000"/>
            <wp:effectExtent l="0" t="0" r="0" b="0"/>
            <wp:docPr id="7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9"/>
                    <a:srcRect/>
                    <a:stretch>
                      <a:fillRect/>
                    </a:stretch>
                  </pic:blipFill>
                  <pic:spPr>
                    <a:xfrm>
                      <a:off x="0" y="0"/>
                      <a:ext cx="912915" cy="1620000"/>
                    </a:xfrm>
                    <a:prstGeom prst="rect">
                      <a:avLst/>
                    </a:prstGeom>
                    <a:ln/>
                  </pic:spPr>
                </pic:pic>
              </a:graphicData>
            </a:graphic>
          </wp:inline>
        </w:drawing>
      </w:r>
      <w:r>
        <w:rPr>
          <w:noProof/>
        </w:rPr>
        <w:drawing>
          <wp:inline distT="0" distB="0" distL="0" distR="0" wp14:anchorId="1972D32F" wp14:editId="651C6B64">
            <wp:extent cx="911098" cy="1620000"/>
            <wp:effectExtent l="0" t="0" r="0" b="0"/>
            <wp:docPr id="7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911098" cy="1620000"/>
                    </a:xfrm>
                    <a:prstGeom prst="rect">
                      <a:avLst/>
                    </a:prstGeom>
                    <a:ln/>
                  </pic:spPr>
                </pic:pic>
              </a:graphicData>
            </a:graphic>
          </wp:inline>
        </w:drawing>
      </w:r>
      <w:r>
        <w:rPr>
          <w:noProof/>
        </w:rPr>
        <w:drawing>
          <wp:inline distT="0" distB="0" distL="0" distR="0" wp14:anchorId="0E50D9CF" wp14:editId="4EC0A50D">
            <wp:extent cx="908072" cy="1620000"/>
            <wp:effectExtent l="0" t="0" r="0" b="0"/>
            <wp:docPr id="7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1"/>
                    <a:srcRect/>
                    <a:stretch>
                      <a:fillRect/>
                    </a:stretch>
                  </pic:blipFill>
                  <pic:spPr>
                    <a:xfrm>
                      <a:off x="0" y="0"/>
                      <a:ext cx="908072" cy="1620000"/>
                    </a:xfrm>
                    <a:prstGeom prst="rect">
                      <a:avLst/>
                    </a:prstGeom>
                    <a:ln/>
                  </pic:spPr>
                </pic:pic>
              </a:graphicData>
            </a:graphic>
          </wp:inline>
        </w:drawing>
      </w:r>
      <w:r>
        <w:rPr>
          <w:noProof/>
        </w:rPr>
        <w:drawing>
          <wp:inline distT="0" distB="0" distL="0" distR="0" wp14:anchorId="4F88CF2B" wp14:editId="4E809098">
            <wp:extent cx="913224" cy="1620000"/>
            <wp:effectExtent l="0" t="0" r="0" b="0"/>
            <wp:docPr id="7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2"/>
                    <a:srcRect/>
                    <a:stretch>
                      <a:fillRect/>
                    </a:stretch>
                  </pic:blipFill>
                  <pic:spPr>
                    <a:xfrm>
                      <a:off x="0" y="0"/>
                      <a:ext cx="913224" cy="1620000"/>
                    </a:xfrm>
                    <a:prstGeom prst="rect">
                      <a:avLst/>
                    </a:prstGeom>
                    <a:ln/>
                  </pic:spPr>
                </pic:pic>
              </a:graphicData>
            </a:graphic>
          </wp:inline>
        </w:drawing>
      </w:r>
      <w:r>
        <w:rPr>
          <w:noProof/>
        </w:rPr>
        <w:drawing>
          <wp:inline distT="0" distB="0" distL="0" distR="0" wp14:anchorId="3537E73E" wp14:editId="3CAF0F10">
            <wp:extent cx="910796" cy="1620000"/>
            <wp:effectExtent l="0" t="0" r="0" b="0"/>
            <wp:docPr id="7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3"/>
                    <a:srcRect/>
                    <a:stretch>
                      <a:fillRect/>
                    </a:stretch>
                  </pic:blipFill>
                  <pic:spPr>
                    <a:xfrm>
                      <a:off x="0" y="0"/>
                      <a:ext cx="910796" cy="1620000"/>
                    </a:xfrm>
                    <a:prstGeom prst="rect">
                      <a:avLst/>
                    </a:prstGeom>
                    <a:ln/>
                  </pic:spPr>
                </pic:pic>
              </a:graphicData>
            </a:graphic>
          </wp:inline>
        </w:drawing>
      </w:r>
      <w:r>
        <w:rPr>
          <w:noProof/>
        </w:rPr>
        <w:drawing>
          <wp:inline distT="0" distB="0" distL="0" distR="0" wp14:anchorId="22E1B4FA" wp14:editId="47E89E55">
            <wp:extent cx="915971" cy="1620000"/>
            <wp:effectExtent l="0" t="0" r="0" b="0"/>
            <wp:docPr id="7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4"/>
                    <a:srcRect/>
                    <a:stretch>
                      <a:fillRect/>
                    </a:stretch>
                  </pic:blipFill>
                  <pic:spPr>
                    <a:xfrm>
                      <a:off x="0" y="0"/>
                      <a:ext cx="915971" cy="1620000"/>
                    </a:xfrm>
                    <a:prstGeom prst="rect">
                      <a:avLst/>
                    </a:prstGeom>
                    <a:ln/>
                  </pic:spPr>
                </pic:pic>
              </a:graphicData>
            </a:graphic>
          </wp:inline>
        </w:drawing>
      </w:r>
      <w:r>
        <w:br w:type="page"/>
      </w:r>
    </w:p>
    <w:p w14:paraId="61D8EB3E" w14:textId="2C6A94CB" w:rsidR="0003784E" w:rsidRDefault="00D12AB0" w:rsidP="00372612">
      <w:pPr>
        <w:spacing w:line="360" w:lineRule="auto"/>
        <w:jc w:val="center"/>
      </w:pPr>
      <w:bookmarkStart w:id="126" w:name="_Toc100320333"/>
      <w:r w:rsidRPr="00D12AB0">
        <w:rPr>
          <w:rStyle w:val="Heading2Char"/>
        </w:rPr>
        <w:lastRenderedPageBreak/>
        <w:t xml:space="preserve">6.3. </w:t>
      </w:r>
      <w:r w:rsidR="00E87ACE" w:rsidRPr="00D12AB0">
        <w:rPr>
          <w:rStyle w:val="Heading2Char"/>
        </w:rPr>
        <w:t>Appendix C – Microsoft Form</w:t>
      </w:r>
      <w:bookmarkEnd w:id="126"/>
      <w:r w:rsidR="00E87ACE">
        <w:rPr>
          <w:noProof/>
        </w:rPr>
        <w:drawing>
          <wp:inline distT="0" distB="0" distL="0" distR="0" wp14:anchorId="420EEF9B" wp14:editId="520AE726">
            <wp:extent cx="5819957" cy="7684706"/>
            <wp:effectExtent l="0" t="0" r="0" b="0"/>
            <wp:docPr id="7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5"/>
                    <a:srcRect/>
                    <a:stretch>
                      <a:fillRect/>
                    </a:stretch>
                  </pic:blipFill>
                  <pic:spPr>
                    <a:xfrm>
                      <a:off x="0" y="0"/>
                      <a:ext cx="5819957" cy="7684706"/>
                    </a:xfrm>
                    <a:prstGeom prst="rect">
                      <a:avLst/>
                    </a:prstGeom>
                    <a:ln/>
                  </pic:spPr>
                </pic:pic>
              </a:graphicData>
            </a:graphic>
          </wp:inline>
        </w:drawing>
      </w:r>
      <w:r w:rsidR="00E87ACE">
        <w:rPr>
          <w:noProof/>
        </w:rPr>
        <w:lastRenderedPageBreak/>
        <w:drawing>
          <wp:inline distT="0" distB="0" distL="0" distR="0" wp14:anchorId="07526E7B" wp14:editId="006517B7">
            <wp:extent cx="5943600" cy="6490335"/>
            <wp:effectExtent l="0" t="0" r="0" b="0"/>
            <wp:docPr id="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6"/>
                    <a:srcRect/>
                    <a:stretch>
                      <a:fillRect/>
                    </a:stretch>
                  </pic:blipFill>
                  <pic:spPr>
                    <a:xfrm>
                      <a:off x="0" y="0"/>
                      <a:ext cx="5943600" cy="6490335"/>
                    </a:xfrm>
                    <a:prstGeom prst="rect">
                      <a:avLst/>
                    </a:prstGeom>
                    <a:ln/>
                  </pic:spPr>
                </pic:pic>
              </a:graphicData>
            </a:graphic>
          </wp:inline>
        </w:drawing>
      </w:r>
      <w:r w:rsidR="00E87ACE">
        <w:rPr>
          <w:noProof/>
        </w:rPr>
        <w:lastRenderedPageBreak/>
        <w:drawing>
          <wp:inline distT="0" distB="0" distL="0" distR="0" wp14:anchorId="414B6F58" wp14:editId="05FB4EBA">
            <wp:extent cx="4091279" cy="4573842"/>
            <wp:effectExtent l="0" t="0" r="0" b="0"/>
            <wp:docPr id="7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7"/>
                    <a:srcRect/>
                    <a:stretch>
                      <a:fillRect/>
                    </a:stretch>
                  </pic:blipFill>
                  <pic:spPr>
                    <a:xfrm>
                      <a:off x="0" y="0"/>
                      <a:ext cx="4091279" cy="4573842"/>
                    </a:xfrm>
                    <a:prstGeom prst="rect">
                      <a:avLst/>
                    </a:prstGeom>
                    <a:ln/>
                  </pic:spPr>
                </pic:pic>
              </a:graphicData>
            </a:graphic>
          </wp:inline>
        </w:drawing>
      </w:r>
      <w:r w:rsidR="00E87ACE">
        <w:rPr>
          <w:noProof/>
        </w:rPr>
        <w:drawing>
          <wp:inline distT="0" distB="0" distL="0" distR="0" wp14:anchorId="1507E993" wp14:editId="6B986220">
            <wp:extent cx="4107933" cy="3568545"/>
            <wp:effectExtent l="0" t="0" r="0" b="0"/>
            <wp:docPr id="6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a:stretch>
                      <a:fillRect/>
                    </a:stretch>
                  </pic:blipFill>
                  <pic:spPr>
                    <a:xfrm>
                      <a:off x="0" y="0"/>
                      <a:ext cx="4107933" cy="3568545"/>
                    </a:xfrm>
                    <a:prstGeom prst="rect">
                      <a:avLst/>
                    </a:prstGeom>
                    <a:ln/>
                  </pic:spPr>
                </pic:pic>
              </a:graphicData>
            </a:graphic>
          </wp:inline>
        </w:drawing>
      </w:r>
    </w:p>
    <w:p w14:paraId="59C59C9D" w14:textId="77777777" w:rsidR="0003784E" w:rsidRDefault="00E87ACE">
      <w:pPr>
        <w:spacing w:line="360" w:lineRule="auto"/>
        <w:jc w:val="center"/>
      </w:pPr>
      <w:r>
        <w:rPr>
          <w:noProof/>
        </w:rPr>
        <w:lastRenderedPageBreak/>
        <w:drawing>
          <wp:inline distT="0" distB="0" distL="0" distR="0" wp14:anchorId="4FF94888" wp14:editId="29605A41">
            <wp:extent cx="3315496" cy="4274367"/>
            <wp:effectExtent l="0" t="0" r="0" b="0"/>
            <wp:docPr id="6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3315496" cy="4274367"/>
                    </a:xfrm>
                    <a:prstGeom prst="rect">
                      <a:avLst/>
                    </a:prstGeom>
                    <a:ln/>
                  </pic:spPr>
                </pic:pic>
              </a:graphicData>
            </a:graphic>
          </wp:inline>
        </w:drawing>
      </w:r>
      <w:r>
        <w:rPr>
          <w:noProof/>
        </w:rPr>
        <w:drawing>
          <wp:inline distT="0" distB="0" distL="0" distR="0" wp14:anchorId="70734913" wp14:editId="11C75976">
            <wp:extent cx="3307490" cy="3601136"/>
            <wp:effectExtent l="0" t="0" r="0" b="0"/>
            <wp:docPr id="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3307490" cy="3601136"/>
                    </a:xfrm>
                    <a:prstGeom prst="rect">
                      <a:avLst/>
                    </a:prstGeom>
                    <a:ln/>
                  </pic:spPr>
                </pic:pic>
              </a:graphicData>
            </a:graphic>
          </wp:inline>
        </w:drawing>
      </w:r>
    </w:p>
    <w:p w14:paraId="0D160CE1" w14:textId="77777777" w:rsidR="0003784E" w:rsidRDefault="00E87ACE">
      <w:pPr>
        <w:spacing w:line="360" w:lineRule="auto"/>
        <w:jc w:val="center"/>
      </w:pPr>
      <w:r>
        <w:rPr>
          <w:noProof/>
        </w:rPr>
        <w:lastRenderedPageBreak/>
        <w:drawing>
          <wp:inline distT="0" distB="0" distL="0" distR="0" wp14:anchorId="27BFCB93" wp14:editId="03F199BA">
            <wp:extent cx="3610137" cy="3950750"/>
            <wp:effectExtent l="0" t="0" r="0" b="0"/>
            <wp:docPr id="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b="6795"/>
                    <a:stretch>
                      <a:fillRect/>
                    </a:stretch>
                  </pic:blipFill>
                  <pic:spPr>
                    <a:xfrm>
                      <a:off x="0" y="0"/>
                      <a:ext cx="3610137" cy="3950750"/>
                    </a:xfrm>
                    <a:prstGeom prst="rect">
                      <a:avLst/>
                    </a:prstGeom>
                    <a:ln/>
                  </pic:spPr>
                </pic:pic>
              </a:graphicData>
            </a:graphic>
          </wp:inline>
        </w:drawing>
      </w:r>
      <w:r>
        <w:rPr>
          <w:noProof/>
        </w:rPr>
        <w:drawing>
          <wp:inline distT="0" distB="0" distL="0" distR="0" wp14:anchorId="66A32772" wp14:editId="1C2D2711">
            <wp:extent cx="3546004" cy="4147233"/>
            <wp:effectExtent l="0" t="0" r="0" b="0"/>
            <wp:docPr id="6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a:srcRect/>
                    <a:stretch>
                      <a:fillRect/>
                    </a:stretch>
                  </pic:blipFill>
                  <pic:spPr>
                    <a:xfrm>
                      <a:off x="0" y="0"/>
                      <a:ext cx="3546004" cy="4147233"/>
                    </a:xfrm>
                    <a:prstGeom prst="rect">
                      <a:avLst/>
                    </a:prstGeom>
                    <a:ln/>
                  </pic:spPr>
                </pic:pic>
              </a:graphicData>
            </a:graphic>
          </wp:inline>
        </w:drawing>
      </w:r>
      <w:r>
        <w:rPr>
          <w:noProof/>
        </w:rPr>
        <w:lastRenderedPageBreak/>
        <w:drawing>
          <wp:inline distT="0" distB="0" distL="0" distR="0" wp14:anchorId="0B408B2D" wp14:editId="4627E236">
            <wp:extent cx="3431911" cy="4292455"/>
            <wp:effectExtent l="0" t="0" r="0" b="0"/>
            <wp:docPr id="6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3"/>
                    <a:srcRect/>
                    <a:stretch>
                      <a:fillRect/>
                    </a:stretch>
                  </pic:blipFill>
                  <pic:spPr>
                    <a:xfrm>
                      <a:off x="0" y="0"/>
                      <a:ext cx="3431911" cy="4292455"/>
                    </a:xfrm>
                    <a:prstGeom prst="rect">
                      <a:avLst/>
                    </a:prstGeom>
                    <a:ln/>
                  </pic:spPr>
                </pic:pic>
              </a:graphicData>
            </a:graphic>
          </wp:inline>
        </w:drawing>
      </w:r>
    </w:p>
    <w:p w14:paraId="21F8BF0D" w14:textId="77777777" w:rsidR="0003784E" w:rsidRDefault="00E87ACE">
      <w:pPr>
        <w:rPr>
          <w:b/>
          <w:sz w:val="28"/>
          <w:szCs w:val="28"/>
        </w:rPr>
      </w:pPr>
      <w:r>
        <w:br w:type="page"/>
      </w:r>
    </w:p>
    <w:p w14:paraId="5EC608BF" w14:textId="4D500661" w:rsidR="0003784E" w:rsidRPr="00D12AB0" w:rsidRDefault="00D12AB0" w:rsidP="00D12AB0">
      <w:pPr>
        <w:pStyle w:val="Heading2"/>
      </w:pPr>
      <w:bookmarkStart w:id="127" w:name="_Toc100320334"/>
      <w:r w:rsidRPr="00D12AB0">
        <w:lastRenderedPageBreak/>
        <w:t xml:space="preserve">6.4. </w:t>
      </w:r>
      <w:r w:rsidR="00E87ACE" w:rsidRPr="00D12AB0">
        <w:t>Appendix D – Questionnaires</w:t>
      </w:r>
      <w:bookmarkEnd w:id="127"/>
    </w:p>
    <w:p w14:paraId="6E4A7BF9" w14:textId="77777777" w:rsidR="0003784E" w:rsidRDefault="00E87ACE">
      <w:r>
        <w:t>AttrakDiff2 Questionnaire</w:t>
      </w:r>
    </w:p>
    <w:p w14:paraId="3A82F193" w14:textId="77777777" w:rsidR="0003784E" w:rsidRDefault="00E87ACE" w:rsidP="00372612">
      <w:pPr>
        <w:jc w:val="center"/>
      </w:pPr>
      <w:r>
        <w:rPr>
          <w:noProof/>
        </w:rPr>
        <w:drawing>
          <wp:inline distT="0" distB="0" distL="0" distR="0" wp14:anchorId="031E198C" wp14:editId="34C6C0DD">
            <wp:extent cx="4685665" cy="5349875"/>
            <wp:effectExtent l="0" t="0" r="0" b="0"/>
            <wp:docPr id="66" name="image13.jp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Table&#10;&#10;Description automatically generated"/>
                    <pic:cNvPicPr preferRelativeResize="0"/>
                  </pic:nvPicPr>
                  <pic:blipFill>
                    <a:blip r:embed="rId54"/>
                    <a:srcRect b="766"/>
                    <a:stretch>
                      <a:fillRect/>
                    </a:stretch>
                  </pic:blipFill>
                  <pic:spPr>
                    <a:xfrm>
                      <a:off x="0" y="0"/>
                      <a:ext cx="4685665" cy="5349875"/>
                    </a:xfrm>
                    <a:prstGeom prst="rect">
                      <a:avLst/>
                    </a:prstGeom>
                    <a:ln/>
                  </pic:spPr>
                </pic:pic>
              </a:graphicData>
            </a:graphic>
          </wp:inline>
        </w:drawing>
      </w:r>
    </w:p>
    <w:p w14:paraId="4C7A6074" w14:textId="77777777" w:rsidR="0003784E" w:rsidRDefault="00E87ACE" w:rsidP="00372612">
      <w:pPr>
        <w:jc w:val="center"/>
      </w:pPr>
      <w:bookmarkStart w:id="128" w:name="_Toc100319972"/>
      <w:r>
        <w:rPr>
          <w:noProof/>
        </w:rPr>
        <w:drawing>
          <wp:inline distT="0" distB="0" distL="0" distR="0" wp14:anchorId="47E1B02F" wp14:editId="3830DA02">
            <wp:extent cx="4568190" cy="1556385"/>
            <wp:effectExtent l="0" t="0" r="0" b="0"/>
            <wp:docPr id="67" name="image11.jpg" descr="A picture containing text, electronics,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picture containing text, electronics, keyboard&#10;&#10;Description automatically generated"/>
                    <pic:cNvPicPr preferRelativeResize="0"/>
                  </pic:nvPicPr>
                  <pic:blipFill>
                    <a:blip r:embed="rId55"/>
                    <a:srcRect t="463"/>
                    <a:stretch>
                      <a:fillRect/>
                    </a:stretch>
                  </pic:blipFill>
                  <pic:spPr>
                    <a:xfrm>
                      <a:off x="0" y="0"/>
                      <a:ext cx="4568190" cy="1556385"/>
                    </a:xfrm>
                    <a:prstGeom prst="rect">
                      <a:avLst/>
                    </a:prstGeom>
                    <a:ln/>
                  </pic:spPr>
                </pic:pic>
              </a:graphicData>
            </a:graphic>
          </wp:inline>
        </w:drawing>
      </w:r>
      <w:bookmarkEnd w:id="128"/>
    </w:p>
    <w:p w14:paraId="0DD329FF" w14:textId="77777777" w:rsidR="0003784E" w:rsidRDefault="0003784E"/>
    <w:p w14:paraId="78FEC5AB" w14:textId="77777777" w:rsidR="0003784E" w:rsidRDefault="00E87ACE">
      <w:r>
        <w:lastRenderedPageBreak/>
        <w:t>Vis-AWIs Questionnaire</w:t>
      </w:r>
    </w:p>
    <w:p w14:paraId="60F22D80" w14:textId="77777777" w:rsidR="0003784E" w:rsidRDefault="0003784E">
      <w:pPr>
        <w:pStyle w:val="Heading2"/>
      </w:pPr>
    </w:p>
    <w:p w14:paraId="45C8756B" w14:textId="77777777" w:rsidR="0003784E" w:rsidRDefault="00E87ACE" w:rsidP="00D12AB0">
      <w:bookmarkStart w:id="129" w:name="_Toc100319973"/>
      <w:r>
        <w:rPr>
          <w:noProof/>
        </w:rPr>
        <w:drawing>
          <wp:inline distT="0" distB="0" distL="0" distR="0" wp14:anchorId="45285DE3" wp14:editId="38A69B2B">
            <wp:extent cx="5943600" cy="2907030"/>
            <wp:effectExtent l="0" t="0" r="0" b="0"/>
            <wp:docPr id="68" name="image2.jp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Table&#10;&#10;Description automatically generated"/>
                    <pic:cNvPicPr preferRelativeResize="0"/>
                  </pic:nvPicPr>
                  <pic:blipFill>
                    <a:blip r:embed="rId56"/>
                    <a:srcRect/>
                    <a:stretch>
                      <a:fillRect/>
                    </a:stretch>
                  </pic:blipFill>
                  <pic:spPr>
                    <a:xfrm>
                      <a:off x="0" y="0"/>
                      <a:ext cx="5943600" cy="2907030"/>
                    </a:xfrm>
                    <a:prstGeom prst="rect">
                      <a:avLst/>
                    </a:prstGeom>
                    <a:ln/>
                  </pic:spPr>
                </pic:pic>
              </a:graphicData>
            </a:graphic>
          </wp:inline>
        </w:drawing>
      </w:r>
      <w:bookmarkEnd w:id="129"/>
    </w:p>
    <w:p w14:paraId="364D759E" w14:textId="77777777" w:rsidR="0003784E" w:rsidRDefault="0003784E">
      <w:pPr>
        <w:shd w:val="clear" w:color="auto" w:fill="FFFFFF"/>
        <w:spacing w:after="200" w:line="360" w:lineRule="auto"/>
        <w:rPr>
          <w:color w:val="FF0000"/>
        </w:rPr>
      </w:pPr>
    </w:p>
    <w:p w14:paraId="54A60FE1" w14:textId="77777777" w:rsidR="0003784E" w:rsidRDefault="0003784E">
      <w:pPr>
        <w:shd w:val="clear" w:color="auto" w:fill="FFFFFF"/>
        <w:spacing w:after="200" w:line="360" w:lineRule="auto"/>
        <w:rPr>
          <w:color w:val="FF0000"/>
        </w:rPr>
      </w:pPr>
    </w:p>
    <w:p w14:paraId="01BC10A5" w14:textId="77777777" w:rsidR="0003784E" w:rsidRDefault="0003784E">
      <w:pPr>
        <w:shd w:val="clear" w:color="auto" w:fill="FFFFFF"/>
        <w:spacing w:after="200" w:line="360" w:lineRule="auto"/>
        <w:rPr>
          <w:color w:val="FF0000"/>
        </w:rPr>
      </w:pPr>
    </w:p>
    <w:p w14:paraId="26D73E9E" w14:textId="77777777" w:rsidR="0003784E" w:rsidRDefault="0003784E">
      <w:pPr>
        <w:rPr>
          <w:rFonts w:ascii="Calibri" w:eastAsia="Calibri" w:hAnsi="Calibri" w:cs="Calibri"/>
        </w:rPr>
      </w:pPr>
    </w:p>
    <w:p w14:paraId="2A8A017A" w14:textId="77777777" w:rsidR="0003784E" w:rsidRDefault="0003784E">
      <w:pPr>
        <w:rPr>
          <w:rFonts w:ascii="Calibri" w:eastAsia="Calibri" w:hAnsi="Calibri" w:cs="Calibri"/>
        </w:rPr>
      </w:pPr>
    </w:p>
    <w:p w14:paraId="0B677A25" w14:textId="77777777" w:rsidR="0003784E" w:rsidRDefault="0003784E">
      <w:pPr>
        <w:rPr>
          <w:rFonts w:ascii="Calibri" w:eastAsia="Calibri" w:hAnsi="Calibri" w:cs="Calibri"/>
        </w:rPr>
      </w:pPr>
    </w:p>
    <w:p w14:paraId="1BC5823C" w14:textId="77777777" w:rsidR="0003784E" w:rsidRDefault="0003784E">
      <w:pPr>
        <w:rPr>
          <w:rFonts w:ascii="Calibri" w:eastAsia="Calibri" w:hAnsi="Calibri" w:cs="Calibri"/>
        </w:rPr>
      </w:pPr>
    </w:p>
    <w:p w14:paraId="0321F265" w14:textId="77777777" w:rsidR="0003784E" w:rsidRDefault="00E87ACE">
      <w:pPr>
        <w:rPr>
          <w:b/>
          <w:sz w:val="28"/>
          <w:szCs w:val="28"/>
        </w:rPr>
      </w:pPr>
      <w:r>
        <w:br w:type="page"/>
      </w:r>
    </w:p>
    <w:p w14:paraId="485CC1D1" w14:textId="3C576300" w:rsidR="0003784E" w:rsidRDefault="00D12AB0">
      <w:pPr>
        <w:pStyle w:val="Heading2"/>
        <w:rPr>
          <w:rFonts w:ascii="Calibri" w:eastAsia="Calibri" w:hAnsi="Calibri" w:cs="Calibri"/>
        </w:rPr>
      </w:pPr>
      <w:bookmarkStart w:id="130" w:name="_Toc100320335"/>
      <w:r>
        <w:lastRenderedPageBreak/>
        <w:t xml:space="preserve">6.5. </w:t>
      </w:r>
      <w:r w:rsidR="00E87ACE">
        <w:t>Appendix E – Analysis 1 Output</w:t>
      </w:r>
      <w:bookmarkEnd w:id="130"/>
    </w:p>
    <w:p w14:paraId="29844074" w14:textId="77777777" w:rsidR="0003784E" w:rsidRDefault="00E87ACE">
      <w:pPr>
        <w:jc w:val="center"/>
        <w:rPr>
          <w:rFonts w:ascii="Calibri" w:eastAsia="Calibri" w:hAnsi="Calibri" w:cs="Calibri"/>
        </w:rPr>
      </w:pPr>
      <w:r>
        <w:rPr>
          <w:rFonts w:ascii="Calibri" w:eastAsia="Calibri" w:hAnsi="Calibri" w:cs="Calibri"/>
          <w:noProof/>
        </w:rPr>
        <w:drawing>
          <wp:inline distT="0" distB="0" distL="0" distR="0" wp14:anchorId="6A9B81F5" wp14:editId="6AD57CD4">
            <wp:extent cx="3599277" cy="4417295"/>
            <wp:effectExtent l="0" t="0" r="0" b="0"/>
            <wp:docPr id="69" name="image17.jp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Table&#10;&#10;Description automatically generated"/>
                    <pic:cNvPicPr preferRelativeResize="0"/>
                  </pic:nvPicPr>
                  <pic:blipFill>
                    <a:blip r:embed="rId57"/>
                    <a:srcRect/>
                    <a:stretch>
                      <a:fillRect/>
                    </a:stretch>
                  </pic:blipFill>
                  <pic:spPr>
                    <a:xfrm>
                      <a:off x="0" y="0"/>
                      <a:ext cx="3599277" cy="4417295"/>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1B22AF47" wp14:editId="1CAAFDC1">
            <wp:extent cx="1228725" cy="1676400"/>
            <wp:effectExtent l="0" t="0" r="0" b="0"/>
            <wp:docPr id="51" name="image5.jp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Table&#10;&#10;Description automatically generated"/>
                    <pic:cNvPicPr preferRelativeResize="0"/>
                  </pic:nvPicPr>
                  <pic:blipFill>
                    <a:blip r:embed="rId58"/>
                    <a:srcRect/>
                    <a:stretch>
                      <a:fillRect/>
                    </a:stretch>
                  </pic:blipFill>
                  <pic:spPr>
                    <a:xfrm>
                      <a:off x="0" y="0"/>
                      <a:ext cx="1228725" cy="1676400"/>
                    </a:xfrm>
                    <a:prstGeom prst="rect">
                      <a:avLst/>
                    </a:prstGeom>
                    <a:ln/>
                  </pic:spPr>
                </pic:pic>
              </a:graphicData>
            </a:graphic>
          </wp:inline>
        </w:drawing>
      </w:r>
      <w:r>
        <w:rPr>
          <w:rFonts w:ascii="Calibri" w:eastAsia="Calibri" w:hAnsi="Calibri" w:cs="Calibri"/>
          <w:noProof/>
        </w:rPr>
        <w:drawing>
          <wp:inline distT="0" distB="0" distL="0" distR="0" wp14:anchorId="66D5891D" wp14:editId="28F9F9A0">
            <wp:extent cx="5429385" cy="1636936"/>
            <wp:effectExtent l="0" t="0" r="0" b="0"/>
            <wp:docPr id="52" name="image9.jp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Table&#10;&#10;Description automatically generated"/>
                    <pic:cNvPicPr preferRelativeResize="0"/>
                  </pic:nvPicPr>
                  <pic:blipFill>
                    <a:blip r:embed="rId59"/>
                    <a:srcRect/>
                    <a:stretch>
                      <a:fillRect/>
                    </a:stretch>
                  </pic:blipFill>
                  <pic:spPr>
                    <a:xfrm>
                      <a:off x="0" y="0"/>
                      <a:ext cx="5429385" cy="1636936"/>
                    </a:xfrm>
                    <a:prstGeom prst="rect">
                      <a:avLst/>
                    </a:prstGeom>
                    <a:ln/>
                  </pic:spPr>
                </pic:pic>
              </a:graphicData>
            </a:graphic>
          </wp:inline>
        </w:drawing>
      </w:r>
      <w:r>
        <w:rPr>
          <w:rFonts w:ascii="Calibri" w:eastAsia="Calibri" w:hAnsi="Calibri" w:cs="Calibri"/>
          <w:noProof/>
        </w:rPr>
        <w:drawing>
          <wp:inline distT="0" distB="0" distL="0" distR="0" wp14:anchorId="18EA2BAB" wp14:editId="6A9A0FF7">
            <wp:extent cx="5433276" cy="1554520"/>
            <wp:effectExtent l="0" t="0" r="0" b="0"/>
            <wp:docPr id="53" name="image14.jp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Table&#10;&#10;Description automatically generated"/>
                    <pic:cNvPicPr preferRelativeResize="0"/>
                  </pic:nvPicPr>
                  <pic:blipFill>
                    <a:blip r:embed="rId60"/>
                    <a:srcRect/>
                    <a:stretch>
                      <a:fillRect/>
                    </a:stretch>
                  </pic:blipFill>
                  <pic:spPr>
                    <a:xfrm>
                      <a:off x="0" y="0"/>
                      <a:ext cx="5433276" cy="1554520"/>
                    </a:xfrm>
                    <a:prstGeom prst="rect">
                      <a:avLst/>
                    </a:prstGeom>
                    <a:ln/>
                  </pic:spPr>
                </pic:pic>
              </a:graphicData>
            </a:graphic>
          </wp:inline>
        </w:drawing>
      </w:r>
    </w:p>
    <w:p w14:paraId="51A95E3B" w14:textId="77777777" w:rsidR="0003784E" w:rsidRDefault="00E87ACE">
      <w:r>
        <w:rPr>
          <w:noProof/>
        </w:rPr>
        <w:lastRenderedPageBreak/>
        <w:drawing>
          <wp:inline distT="0" distB="0" distL="0" distR="0" wp14:anchorId="3363768F" wp14:editId="35E10057">
            <wp:extent cx="1181100" cy="2371725"/>
            <wp:effectExtent l="0" t="0" r="0" b="9525"/>
            <wp:docPr id="54" name="image23.jp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jpg" descr="Table&#10;&#10;Description automatically generated"/>
                    <pic:cNvPicPr preferRelativeResize="0"/>
                  </pic:nvPicPr>
                  <pic:blipFill>
                    <a:blip r:embed="rId61"/>
                    <a:srcRect/>
                    <a:stretch>
                      <a:fillRect/>
                    </a:stretch>
                  </pic:blipFill>
                  <pic:spPr>
                    <a:xfrm>
                      <a:off x="0" y="0"/>
                      <a:ext cx="1181100" cy="2371725"/>
                    </a:xfrm>
                    <a:prstGeom prst="rect">
                      <a:avLst/>
                    </a:prstGeom>
                    <a:ln/>
                  </pic:spPr>
                </pic:pic>
              </a:graphicData>
            </a:graphic>
          </wp:inline>
        </w:drawing>
      </w:r>
      <w:r>
        <w:t xml:space="preserve"> </w:t>
      </w:r>
      <w:r>
        <w:rPr>
          <w:noProof/>
        </w:rPr>
        <w:drawing>
          <wp:inline distT="0" distB="0" distL="0" distR="0" wp14:anchorId="5DAC5012" wp14:editId="3688B541">
            <wp:extent cx="4214915" cy="1562644"/>
            <wp:effectExtent l="0" t="0" r="0" b="0"/>
            <wp:docPr id="55" name="image10.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Table&#10;&#10;Description automatically generated"/>
                    <pic:cNvPicPr preferRelativeResize="0"/>
                  </pic:nvPicPr>
                  <pic:blipFill>
                    <a:blip r:embed="rId62"/>
                    <a:srcRect/>
                    <a:stretch>
                      <a:fillRect/>
                    </a:stretch>
                  </pic:blipFill>
                  <pic:spPr>
                    <a:xfrm>
                      <a:off x="0" y="0"/>
                      <a:ext cx="4214915" cy="1562644"/>
                    </a:xfrm>
                    <a:prstGeom prst="rect">
                      <a:avLst/>
                    </a:prstGeom>
                    <a:ln/>
                  </pic:spPr>
                </pic:pic>
              </a:graphicData>
            </a:graphic>
          </wp:inline>
        </w:drawing>
      </w:r>
      <w:r>
        <w:t xml:space="preserve"> </w:t>
      </w:r>
      <w:r>
        <w:rPr>
          <w:noProof/>
        </w:rPr>
        <w:drawing>
          <wp:inline distT="0" distB="0" distL="0" distR="0" wp14:anchorId="359E5BFA" wp14:editId="173B45BD">
            <wp:extent cx="4418309" cy="2146246"/>
            <wp:effectExtent l="0" t="0" r="0" b="0"/>
            <wp:docPr id="56"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63"/>
                    <a:srcRect/>
                    <a:stretch>
                      <a:fillRect/>
                    </a:stretch>
                  </pic:blipFill>
                  <pic:spPr>
                    <a:xfrm>
                      <a:off x="0" y="0"/>
                      <a:ext cx="4418309" cy="2146246"/>
                    </a:xfrm>
                    <a:prstGeom prst="rect">
                      <a:avLst/>
                    </a:prstGeom>
                    <a:ln/>
                  </pic:spPr>
                </pic:pic>
              </a:graphicData>
            </a:graphic>
          </wp:inline>
        </w:drawing>
      </w:r>
    </w:p>
    <w:p w14:paraId="6990F132" w14:textId="2E6EF91C" w:rsidR="0003784E" w:rsidRDefault="00F40AD7">
      <w:pPr>
        <w:rPr>
          <w:b/>
          <w:sz w:val="28"/>
          <w:szCs w:val="28"/>
        </w:rPr>
      </w:pPr>
      <w:r w:rsidRPr="00F40AD7">
        <w:rPr>
          <w:noProof/>
        </w:rPr>
        <w:drawing>
          <wp:inline distT="0" distB="0" distL="0" distR="0" wp14:anchorId="5845C89E" wp14:editId="65DB7045">
            <wp:extent cx="5943600" cy="1821815"/>
            <wp:effectExtent l="0" t="0" r="0" b="698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64"/>
                    <a:stretch>
                      <a:fillRect/>
                    </a:stretch>
                  </pic:blipFill>
                  <pic:spPr>
                    <a:xfrm>
                      <a:off x="0" y="0"/>
                      <a:ext cx="5943600" cy="1821815"/>
                    </a:xfrm>
                    <a:prstGeom prst="rect">
                      <a:avLst/>
                    </a:prstGeom>
                  </pic:spPr>
                </pic:pic>
              </a:graphicData>
            </a:graphic>
          </wp:inline>
        </w:drawing>
      </w:r>
    </w:p>
    <w:p w14:paraId="7881FD5A" w14:textId="77777777" w:rsidR="0003784E" w:rsidRDefault="00E87ACE">
      <w:pPr>
        <w:rPr>
          <w:b/>
          <w:sz w:val="28"/>
          <w:szCs w:val="28"/>
        </w:rPr>
      </w:pPr>
      <w:r>
        <w:br w:type="page"/>
      </w:r>
    </w:p>
    <w:p w14:paraId="6FBABD96" w14:textId="50897B42" w:rsidR="00847314" w:rsidRDefault="00D12AB0" w:rsidP="00D12AB0">
      <w:pPr>
        <w:pStyle w:val="Heading2"/>
      </w:pPr>
      <w:bookmarkStart w:id="131" w:name="_Toc100320336"/>
      <w:r>
        <w:lastRenderedPageBreak/>
        <w:t xml:space="preserve">6.6. </w:t>
      </w:r>
      <w:r w:rsidR="00E87ACE">
        <w:t>Appendix F – Analysis 2 Output</w:t>
      </w:r>
      <w:bookmarkEnd w:id="131"/>
    </w:p>
    <w:p w14:paraId="6A080B0A" w14:textId="77777777" w:rsidR="00847314" w:rsidRDefault="00847314" w:rsidP="00847314">
      <w:pPr>
        <w:shd w:val="clear" w:color="auto" w:fill="FFFFFF"/>
        <w:tabs>
          <w:tab w:val="left" w:pos="1950"/>
        </w:tabs>
        <w:spacing w:after="200" w:line="360" w:lineRule="auto"/>
        <w:ind w:firstLine="720"/>
      </w:pPr>
      <w:r w:rsidRPr="00AD0DEA">
        <w:rPr>
          <w:noProof/>
        </w:rPr>
        <w:drawing>
          <wp:inline distT="0" distB="0" distL="0" distR="0" wp14:anchorId="6CEF9DE4" wp14:editId="3F8924F8">
            <wp:extent cx="4366995" cy="30336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r="444" b="49487"/>
                    <a:stretch/>
                  </pic:blipFill>
                  <pic:spPr bwMode="auto">
                    <a:xfrm>
                      <a:off x="0" y="0"/>
                      <a:ext cx="4396882" cy="3054418"/>
                    </a:xfrm>
                    <a:prstGeom prst="rect">
                      <a:avLst/>
                    </a:prstGeom>
                    <a:ln>
                      <a:noFill/>
                    </a:ln>
                    <a:extLst>
                      <a:ext uri="{53640926-AAD7-44D8-BBD7-CCE9431645EC}">
                        <a14:shadowObscured xmlns:a14="http://schemas.microsoft.com/office/drawing/2010/main"/>
                      </a:ext>
                    </a:extLst>
                  </pic:spPr>
                </pic:pic>
              </a:graphicData>
            </a:graphic>
          </wp:inline>
        </w:drawing>
      </w:r>
    </w:p>
    <w:p w14:paraId="519C8009" w14:textId="77777777" w:rsidR="00847314" w:rsidRDefault="00847314" w:rsidP="00847314">
      <w:pPr>
        <w:shd w:val="clear" w:color="auto" w:fill="FFFFFF"/>
        <w:tabs>
          <w:tab w:val="left" w:pos="1950"/>
        </w:tabs>
        <w:spacing w:after="200" w:line="360" w:lineRule="auto"/>
        <w:ind w:firstLine="720"/>
      </w:pPr>
    </w:p>
    <w:p w14:paraId="7BE8A757" w14:textId="77777777" w:rsidR="00847314" w:rsidRDefault="00847314" w:rsidP="00847314">
      <w:pPr>
        <w:shd w:val="clear" w:color="auto" w:fill="FFFFFF"/>
        <w:tabs>
          <w:tab w:val="left" w:pos="1950"/>
        </w:tabs>
        <w:spacing w:after="200" w:line="360" w:lineRule="auto"/>
        <w:ind w:firstLine="720"/>
      </w:pPr>
      <w:r w:rsidRPr="00AD0DEA">
        <w:rPr>
          <w:noProof/>
        </w:rPr>
        <w:drawing>
          <wp:inline distT="0" distB="0" distL="0" distR="0" wp14:anchorId="0B5C22BA" wp14:editId="68ACEADF">
            <wp:extent cx="4530850" cy="295835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62" t="52483"/>
                    <a:stretch/>
                  </pic:blipFill>
                  <pic:spPr bwMode="auto">
                    <a:xfrm>
                      <a:off x="0" y="0"/>
                      <a:ext cx="4546661" cy="2968677"/>
                    </a:xfrm>
                    <a:prstGeom prst="rect">
                      <a:avLst/>
                    </a:prstGeom>
                    <a:ln>
                      <a:noFill/>
                    </a:ln>
                    <a:extLst>
                      <a:ext uri="{53640926-AAD7-44D8-BBD7-CCE9431645EC}">
                        <a14:shadowObscured xmlns:a14="http://schemas.microsoft.com/office/drawing/2010/main"/>
                      </a:ext>
                    </a:extLst>
                  </pic:spPr>
                </pic:pic>
              </a:graphicData>
            </a:graphic>
          </wp:inline>
        </w:drawing>
      </w:r>
      <w:r>
        <w:br w:type="page"/>
      </w:r>
      <w:r>
        <w:rPr>
          <w:noProof/>
        </w:rPr>
        <w:lastRenderedPageBreak/>
        <w:drawing>
          <wp:inline distT="114300" distB="114300" distL="114300" distR="114300" wp14:anchorId="4CBB5AC8" wp14:editId="386BEA36">
            <wp:extent cx="6035040" cy="2475914"/>
            <wp:effectExtent l="0" t="0" r="3810" b="635"/>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6"/>
                    <a:srcRect/>
                    <a:stretch>
                      <a:fillRect/>
                    </a:stretch>
                  </pic:blipFill>
                  <pic:spPr>
                    <a:xfrm>
                      <a:off x="0" y="0"/>
                      <a:ext cx="6092076" cy="2499313"/>
                    </a:xfrm>
                    <a:prstGeom prst="rect">
                      <a:avLst/>
                    </a:prstGeom>
                    <a:ln/>
                  </pic:spPr>
                </pic:pic>
              </a:graphicData>
            </a:graphic>
          </wp:inline>
        </w:drawing>
      </w:r>
      <w:r>
        <w:rPr>
          <w:noProof/>
        </w:rPr>
        <w:drawing>
          <wp:inline distT="114300" distB="114300" distL="114300" distR="114300" wp14:anchorId="0BFE26F5" wp14:editId="3C347774">
            <wp:extent cx="6105378" cy="2391508"/>
            <wp:effectExtent l="0" t="0" r="0" b="8890"/>
            <wp:docPr id="5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7"/>
                    <a:srcRect/>
                    <a:stretch>
                      <a:fillRect/>
                    </a:stretch>
                  </pic:blipFill>
                  <pic:spPr>
                    <a:xfrm>
                      <a:off x="0" y="0"/>
                      <a:ext cx="6153095" cy="2410199"/>
                    </a:xfrm>
                    <a:prstGeom prst="rect">
                      <a:avLst/>
                    </a:prstGeom>
                    <a:ln/>
                  </pic:spPr>
                </pic:pic>
              </a:graphicData>
            </a:graphic>
          </wp:inline>
        </w:drawing>
      </w:r>
    </w:p>
    <w:p w14:paraId="2768BF26" w14:textId="4A8A1E91" w:rsidR="00847314" w:rsidRDefault="00D604AF" w:rsidP="00847314">
      <w:pPr>
        <w:spacing w:line="360" w:lineRule="auto"/>
        <w:ind w:firstLine="720"/>
      </w:pPr>
      <w:r w:rsidRPr="00D604AF">
        <w:rPr>
          <w:noProof/>
        </w:rPr>
        <w:drawing>
          <wp:inline distT="0" distB="0" distL="0" distR="0" wp14:anchorId="2FC36DA1" wp14:editId="775181DE">
            <wp:extent cx="1219370" cy="2038635"/>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68"/>
                    <a:stretch>
                      <a:fillRect/>
                    </a:stretch>
                  </pic:blipFill>
                  <pic:spPr>
                    <a:xfrm>
                      <a:off x="0" y="0"/>
                      <a:ext cx="1219370" cy="2038635"/>
                    </a:xfrm>
                    <a:prstGeom prst="rect">
                      <a:avLst/>
                    </a:prstGeom>
                  </pic:spPr>
                </pic:pic>
              </a:graphicData>
            </a:graphic>
          </wp:inline>
        </w:drawing>
      </w:r>
    </w:p>
    <w:p w14:paraId="7879E919" w14:textId="77777777" w:rsidR="00847314" w:rsidRDefault="00847314" w:rsidP="00847314">
      <w:pPr>
        <w:spacing w:line="360" w:lineRule="auto"/>
        <w:ind w:firstLine="720"/>
      </w:pPr>
    </w:p>
    <w:p w14:paraId="3D54A190" w14:textId="77777777" w:rsidR="00CC0FF7" w:rsidRDefault="00847314" w:rsidP="00847314">
      <w:pPr>
        <w:rPr>
          <w:b/>
          <w:noProof/>
          <w:sz w:val="28"/>
          <w:szCs w:val="28"/>
        </w:rPr>
      </w:pPr>
      <w:r>
        <w:rPr>
          <w:b/>
          <w:sz w:val="28"/>
          <w:szCs w:val="28"/>
        </w:rPr>
        <w:t xml:space="preserve"> </w:t>
      </w:r>
    </w:p>
    <w:p w14:paraId="58812184" w14:textId="32929B17" w:rsidR="00847314" w:rsidRPr="00372612" w:rsidRDefault="004618D7" w:rsidP="00847314">
      <w:pPr>
        <w:rPr>
          <w:b/>
          <w:sz w:val="28"/>
          <w:szCs w:val="28"/>
        </w:rPr>
      </w:pPr>
      <w:r w:rsidRPr="004618D7">
        <w:rPr>
          <w:b/>
          <w:noProof/>
          <w:sz w:val="28"/>
          <w:szCs w:val="28"/>
        </w:rPr>
        <w:lastRenderedPageBreak/>
        <w:drawing>
          <wp:inline distT="0" distB="0" distL="0" distR="0" wp14:anchorId="272026B1" wp14:editId="1A144CC4">
            <wp:extent cx="1143954" cy="22929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17466"/>
                    <a:stretch/>
                  </pic:blipFill>
                  <pic:spPr bwMode="auto">
                    <a:xfrm>
                      <a:off x="0" y="0"/>
                      <a:ext cx="1152630" cy="2310327"/>
                    </a:xfrm>
                    <a:prstGeom prst="rect">
                      <a:avLst/>
                    </a:prstGeom>
                    <a:ln>
                      <a:noFill/>
                    </a:ln>
                    <a:extLst>
                      <a:ext uri="{53640926-AAD7-44D8-BBD7-CCE9431645EC}">
                        <a14:shadowObscured xmlns:a14="http://schemas.microsoft.com/office/drawing/2010/main"/>
                      </a:ext>
                    </a:extLst>
                  </pic:spPr>
                </pic:pic>
              </a:graphicData>
            </a:graphic>
          </wp:inline>
        </w:drawing>
      </w:r>
      <w:r w:rsidRPr="004618D7">
        <w:rPr>
          <w:b/>
          <w:noProof/>
          <w:sz w:val="28"/>
          <w:szCs w:val="28"/>
        </w:rPr>
        <w:drawing>
          <wp:inline distT="0" distB="0" distL="0" distR="0" wp14:anchorId="2C3CA1BA" wp14:editId="441326E0">
            <wp:extent cx="4360985" cy="274389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79686" cy="2755660"/>
                    </a:xfrm>
                    <a:prstGeom prst="rect">
                      <a:avLst/>
                    </a:prstGeom>
                  </pic:spPr>
                </pic:pic>
              </a:graphicData>
            </a:graphic>
          </wp:inline>
        </w:drawing>
      </w:r>
      <w:r w:rsidRPr="004618D7">
        <w:rPr>
          <w:b/>
          <w:noProof/>
          <w:sz w:val="28"/>
          <w:szCs w:val="28"/>
        </w:rPr>
        <w:t xml:space="preserve"> </w:t>
      </w:r>
      <w:r w:rsidRPr="004618D7">
        <w:rPr>
          <w:b/>
          <w:noProof/>
          <w:sz w:val="28"/>
          <w:szCs w:val="28"/>
        </w:rPr>
        <w:drawing>
          <wp:inline distT="0" distB="0" distL="0" distR="0" wp14:anchorId="296BF43A" wp14:editId="01DD9747">
            <wp:extent cx="5205046" cy="20558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27140" cy="2064609"/>
                    </a:xfrm>
                    <a:prstGeom prst="rect">
                      <a:avLst/>
                    </a:prstGeom>
                  </pic:spPr>
                </pic:pic>
              </a:graphicData>
            </a:graphic>
          </wp:inline>
        </w:drawing>
      </w:r>
      <w:r w:rsidRPr="004618D7">
        <w:rPr>
          <w:b/>
          <w:noProof/>
          <w:sz w:val="28"/>
          <w:szCs w:val="28"/>
        </w:rPr>
        <w:drawing>
          <wp:inline distT="0" distB="0" distL="0" distR="0" wp14:anchorId="16FF482F" wp14:editId="141632C5">
            <wp:extent cx="6399817" cy="2546252"/>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35400" cy="2560409"/>
                    </a:xfrm>
                    <a:prstGeom prst="rect">
                      <a:avLst/>
                    </a:prstGeom>
                  </pic:spPr>
                </pic:pic>
              </a:graphicData>
            </a:graphic>
          </wp:inline>
        </w:drawing>
      </w:r>
      <w:r w:rsidRPr="004618D7">
        <w:rPr>
          <w:b/>
          <w:noProof/>
          <w:sz w:val="28"/>
          <w:szCs w:val="28"/>
        </w:rPr>
        <w:t xml:space="preserve"> </w:t>
      </w:r>
    </w:p>
    <w:p w14:paraId="2696F3BA" w14:textId="069FA20C" w:rsidR="0003784E" w:rsidRDefault="0003784E" w:rsidP="00847314">
      <w:pPr>
        <w:pStyle w:val="Heading2"/>
        <w:rPr>
          <w:b w:val="0"/>
        </w:rPr>
      </w:pPr>
    </w:p>
    <w:sectPr w:rsidR="0003784E">
      <w:headerReference w:type="default" r:id="rId73"/>
      <w:headerReference w:type="first" r:id="rId74"/>
      <w:pgSz w:w="12240" w:h="15840"/>
      <w:pgMar w:top="56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85718" w14:textId="77777777" w:rsidR="00B82598" w:rsidRDefault="00B82598">
      <w:pPr>
        <w:spacing w:line="240" w:lineRule="auto"/>
      </w:pPr>
      <w:r>
        <w:separator/>
      </w:r>
    </w:p>
  </w:endnote>
  <w:endnote w:type="continuationSeparator" w:id="0">
    <w:p w14:paraId="64660E4A" w14:textId="77777777" w:rsidR="00B82598" w:rsidRDefault="00B825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430FD" w14:textId="77777777" w:rsidR="00B82598" w:rsidRDefault="00B82598">
      <w:pPr>
        <w:spacing w:line="240" w:lineRule="auto"/>
      </w:pPr>
      <w:r>
        <w:separator/>
      </w:r>
    </w:p>
  </w:footnote>
  <w:footnote w:type="continuationSeparator" w:id="0">
    <w:p w14:paraId="39BA8863" w14:textId="77777777" w:rsidR="00B82598" w:rsidRDefault="00B825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068E7" w14:textId="77777777" w:rsidR="00D12AB0" w:rsidRDefault="00D12AB0">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B4F18" w14:textId="77777777" w:rsidR="00D12AB0" w:rsidRDefault="00D12AB0">
    <w:pPr>
      <w:pBdr>
        <w:top w:val="nil"/>
        <w:left w:val="nil"/>
        <w:bottom w:val="nil"/>
        <w:right w:val="nil"/>
        <w:between w:val="nil"/>
      </w:pBdr>
      <w:spacing w:before="960"/>
    </w:pPr>
    <w:r>
      <w:t>Running head: TITLE OF YOUR PAPER</w:t>
    </w:r>
    <w:r>
      <w:tab/>
    </w:r>
    <w:r>
      <w:tab/>
    </w:r>
    <w:r>
      <w:tab/>
    </w:r>
    <w:r>
      <w:tab/>
    </w:r>
    <w:r>
      <w:tab/>
    </w:r>
    <w:r>
      <w:tab/>
    </w:r>
    <w:r>
      <w:tab/>
    </w:r>
  </w:p>
  <w:p w14:paraId="04463A9E" w14:textId="77777777" w:rsidR="00D12AB0" w:rsidRDefault="00D12AB0">
    <w:pPr>
      <w:widowControl w:val="0"/>
      <w:pBdr>
        <w:top w:val="nil"/>
        <w:left w:val="nil"/>
        <w:bottom w:val="nil"/>
        <w:right w:val="nil"/>
        <w:between w:val="nil"/>
      </w:pBdr>
      <w:spacing w:line="276" w:lineRule="auto"/>
    </w:pPr>
    <w:r>
      <w:fldChar w:fldCharType="begin"/>
    </w:r>
    <w:r>
      <w:instrText>PAGE</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76192"/>
    <w:multiLevelType w:val="multilevel"/>
    <w:tmpl w:val="A41C61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5DAC6373"/>
    <w:multiLevelType w:val="multilevel"/>
    <w:tmpl w:val="2240541A"/>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1844515674">
    <w:abstractNumId w:val="0"/>
  </w:num>
  <w:num w:numId="2" w16cid:durableId="13231920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84E"/>
    <w:rsid w:val="0003784E"/>
    <w:rsid w:val="000A0638"/>
    <w:rsid w:val="000C6968"/>
    <w:rsid w:val="001F316E"/>
    <w:rsid w:val="00210039"/>
    <w:rsid w:val="0021633B"/>
    <w:rsid w:val="00302201"/>
    <w:rsid w:val="00316B4A"/>
    <w:rsid w:val="00372612"/>
    <w:rsid w:val="00455FBF"/>
    <w:rsid w:val="004618D7"/>
    <w:rsid w:val="00472286"/>
    <w:rsid w:val="0048626F"/>
    <w:rsid w:val="004E0D94"/>
    <w:rsid w:val="0051283A"/>
    <w:rsid w:val="005A04C9"/>
    <w:rsid w:val="005A20BD"/>
    <w:rsid w:val="005B74E5"/>
    <w:rsid w:val="00606D4E"/>
    <w:rsid w:val="00624D2E"/>
    <w:rsid w:val="00685CC9"/>
    <w:rsid w:val="00716CAA"/>
    <w:rsid w:val="00721A28"/>
    <w:rsid w:val="00744BAB"/>
    <w:rsid w:val="007C50D1"/>
    <w:rsid w:val="007D1A02"/>
    <w:rsid w:val="007E3D1E"/>
    <w:rsid w:val="00847314"/>
    <w:rsid w:val="008624DD"/>
    <w:rsid w:val="008714E4"/>
    <w:rsid w:val="008E0460"/>
    <w:rsid w:val="009379DE"/>
    <w:rsid w:val="009B546A"/>
    <w:rsid w:val="009E51CF"/>
    <w:rsid w:val="009F7F86"/>
    <w:rsid w:val="00A129DB"/>
    <w:rsid w:val="00A91EF1"/>
    <w:rsid w:val="00AB4FBA"/>
    <w:rsid w:val="00AC5CA9"/>
    <w:rsid w:val="00B82598"/>
    <w:rsid w:val="00C26BC3"/>
    <w:rsid w:val="00C4458D"/>
    <w:rsid w:val="00C57B89"/>
    <w:rsid w:val="00CC0FF7"/>
    <w:rsid w:val="00D12AB0"/>
    <w:rsid w:val="00D3033A"/>
    <w:rsid w:val="00D53827"/>
    <w:rsid w:val="00D604AF"/>
    <w:rsid w:val="00E87ACE"/>
    <w:rsid w:val="00ED4905"/>
    <w:rsid w:val="00F02AAB"/>
    <w:rsid w:val="00F04CAD"/>
    <w:rsid w:val="00F20E4F"/>
    <w:rsid w:val="00F40AD7"/>
    <w:rsid w:val="00FB085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89498"/>
  <w15:docId w15:val="{2628067B-A1B3-4985-BF52-543CA7C22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IE"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30"/>
      <w:szCs w:val="30"/>
    </w:rPr>
  </w:style>
  <w:style w:type="paragraph" w:styleId="Heading2">
    <w:name w:val="heading 2"/>
    <w:basedOn w:val="Normal"/>
    <w:next w:val="Normal"/>
    <w:link w:val="Heading2Char"/>
    <w:uiPriority w:val="9"/>
    <w:unhideWhenUsed/>
    <w:qFormat/>
    <w:pPr>
      <w:keepNext/>
      <w:keepLines/>
      <w:spacing w:line="360" w:lineRule="auto"/>
      <w:outlineLvl w:val="1"/>
    </w:pPr>
    <w:rPr>
      <w:b/>
      <w:sz w:val="28"/>
      <w:szCs w:val="28"/>
    </w:rPr>
  </w:style>
  <w:style w:type="paragraph" w:styleId="Heading3">
    <w:name w:val="heading 3"/>
    <w:basedOn w:val="Normal"/>
    <w:next w:val="Normal"/>
    <w:uiPriority w:val="9"/>
    <w:unhideWhenUsed/>
    <w:qFormat/>
    <w:pPr>
      <w:keepNext/>
      <w:keepLines/>
      <w:outlineLvl w:val="2"/>
    </w:pPr>
    <w:rPr>
      <w:b/>
      <w:i/>
    </w:rPr>
  </w:style>
  <w:style w:type="paragraph" w:styleId="Heading4">
    <w:name w:val="heading 4"/>
    <w:basedOn w:val="Normal"/>
    <w:next w:val="Normal"/>
    <w:uiPriority w:val="9"/>
    <w:semiHidden/>
    <w:unhideWhenUsed/>
    <w:qFormat/>
    <w:pPr>
      <w:keepNext/>
      <w:keepLines/>
      <w:ind w:firstLine="720"/>
      <w:outlineLvl w:val="3"/>
    </w:pPr>
    <w:rPr>
      <w:b/>
      <w:i/>
    </w:rPr>
  </w:style>
  <w:style w:type="paragraph" w:styleId="Heading5">
    <w:name w:val="heading 5"/>
    <w:basedOn w:val="Normal"/>
    <w:next w:val="Normal"/>
    <w:uiPriority w:val="9"/>
    <w:semiHidden/>
    <w:unhideWhenUsed/>
    <w:qFormat/>
    <w:pPr>
      <w:keepNext/>
      <w:keepLines/>
      <w:outlineLvl w:val="4"/>
    </w:pPr>
    <w:rPr>
      <w:i/>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160"/>
      <w:jc w:val="center"/>
    </w:pPr>
    <w:rPr>
      <w:b/>
    </w:rPr>
  </w:style>
  <w:style w:type="paragraph" w:styleId="Subtitle">
    <w:name w:val="Subtitle"/>
    <w:basedOn w:val="Normal"/>
    <w:next w:val="Normal"/>
    <w:uiPriority w:val="11"/>
    <w:qFormat/>
    <w:pPr>
      <w:keepNext/>
      <w:keepLines/>
      <w:jc w:val="center"/>
    </w:pPr>
  </w:style>
  <w:style w:type="character" w:styleId="Emphasis">
    <w:name w:val="Emphasis"/>
    <w:basedOn w:val="DefaultParagraphFont"/>
    <w:uiPriority w:val="20"/>
    <w:qFormat/>
    <w:rsid w:val="009313EB"/>
    <w:rPr>
      <w:i/>
      <w:iCs/>
    </w:rPr>
  </w:style>
  <w:style w:type="character" w:styleId="Hyperlink">
    <w:name w:val="Hyperlink"/>
    <w:basedOn w:val="DefaultParagraphFont"/>
    <w:uiPriority w:val="99"/>
    <w:unhideWhenUsed/>
    <w:rsid w:val="000179C3"/>
    <w:rPr>
      <w:color w:val="0000FF" w:themeColor="hyperlink"/>
      <w:u w:val="single"/>
    </w:rPr>
  </w:style>
  <w:style w:type="character" w:styleId="UnresolvedMention">
    <w:name w:val="Unresolved Mention"/>
    <w:basedOn w:val="DefaultParagraphFont"/>
    <w:uiPriority w:val="99"/>
    <w:semiHidden/>
    <w:unhideWhenUsed/>
    <w:rsid w:val="000179C3"/>
    <w:rPr>
      <w:color w:val="605E5C"/>
      <w:shd w:val="clear" w:color="auto" w:fill="E1DFDD"/>
    </w:rPr>
  </w:style>
  <w:style w:type="paragraph" w:styleId="NormalWeb">
    <w:name w:val="Normal (Web)"/>
    <w:basedOn w:val="Normal"/>
    <w:uiPriority w:val="99"/>
    <w:unhideWhenUsed/>
    <w:rsid w:val="000179C3"/>
    <w:pPr>
      <w:spacing w:before="100" w:beforeAutospacing="1" w:after="100" w:afterAutospacing="1" w:line="240" w:lineRule="auto"/>
    </w:pPr>
    <w:rPr>
      <w:lang w:val="en-GB"/>
    </w:rPr>
  </w:style>
  <w:style w:type="character" w:customStyle="1" w:styleId="Heading2Char">
    <w:name w:val="Heading 2 Char"/>
    <w:basedOn w:val="DefaultParagraphFont"/>
    <w:link w:val="Heading2"/>
    <w:uiPriority w:val="9"/>
    <w:rsid w:val="00174F39"/>
    <w:rPr>
      <w:b/>
      <w:sz w:val="28"/>
      <w:szCs w:val="28"/>
    </w:rPr>
  </w:style>
  <w:style w:type="paragraph" w:styleId="Header">
    <w:name w:val="header"/>
    <w:basedOn w:val="Normal"/>
    <w:link w:val="HeaderChar"/>
    <w:uiPriority w:val="99"/>
    <w:unhideWhenUsed/>
    <w:rsid w:val="00174F39"/>
    <w:pPr>
      <w:tabs>
        <w:tab w:val="center" w:pos="4513"/>
        <w:tab w:val="right" w:pos="9026"/>
      </w:tabs>
      <w:spacing w:line="240" w:lineRule="auto"/>
    </w:pPr>
  </w:style>
  <w:style w:type="character" w:customStyle="1" w:styleId="HeaderChar">
    <w:name w:val="Header Char"/>
    <w:basedOn w:val="DefaultParagraphFont"/>
    <w:link w:val="Header"/>
    <w:uiPriority w:val="99"/>
    <w:rsid w:val="00174F39"/>
  </w:style>
  <w:style w:type="paragraph" w:styleId="Footer">
    <w:name w:val="footer"/>
    <w:basedOn w:val="Normal"/>
    <w:link w:val="FooterChar"/>
    <w:uiPriority w:val="99"/>
    <w:unhideWhenUsed/>
    <w:rsid w:val="00174F39"/>
    <w:pPr>
      <w:tabs>
        <w:tab w:val="center" w:pos="4513"/>
        <w:tab w:val="right" w:pos="9026"/>
      </w:tabs>
      <w:spacing w:line="240" w:lineRule="auto"/>
    </w:pPr>
  </w:style>
  <w:style w:type="character" w:customStyle="1" w:styleId="FooterChar">
    <w:name w:val="Footer Char"/>
    <w:basedOn w:val="DefaultParagraphFont"/>
    <w:link w:val="Footer"/>
    <w:uiPriority w:val="99"/>
    <w:rsid w:val="00174F39"/>
  </w:style>
  <w:style w:type="table" w:styleId="LightList-Accent3">
    <w:name w:val="Light List Accent 3"/>
    <w:basedOn w:val="TableNormal"/>
    <w:uiPriority w:val="61"/>
    <w:rsid w:val="002E6545"/>
    <w:pPr>
      <w:spacing w:line="240" w:lineRule="auto"/>
    </w:pPr>
    <w:rPr>
      <w:rFonts w:asciiTheme="minorHAnsi" w:eastAsiaTheme="minorEastAsia" w:hAnsiTheme="minorHAnsi" w:cstheme="minorBidi"/>
      <w:sz w:val="22"/>
      <w:szCs w:val="22"/>
      <w:lang w:val="en-GB" w:eastAsia="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Table7ColourfulAccent4">
    <w:name w:val="List Table 7 Colorful Accent 4"/>
    <w:basedOn w:val="TableNormal"/>
    <w:uiPriority w:val="52"/>
    <w:rsid w:val="002E6545"/>
    <w:pPr>
      <w:spacing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List1-Accent1">
    <w:name w:val="Medium List 1 Accent 1"/>
    <w:basedOn w:val="TableNormal"/>
    <w:uiPriority w:val="65"/>
    <w:rsid w:val="002E6545"/>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OCHeading">
    <w:name w:val="TOC Heading"/>
    <w:basedOn w:val="Heading1"/>
    <w:next w:val="Normal"/>
    <w:uiPriority w:val="39"/>
    <w:unhideWhenUsed/>
    <w:qFormat/>
    <w:rsid w:val="00182C30"/>
    <w:pPr>
      <w:spacing w:before="240" w:line="259" w:lineRule="auto"/>
      <w:jc w:val="left"/>
      <w:outlineLvl w:val="9"/>
    </w:pPr>
    <w:rPr>
      <w:rFonts w:asciiTheme="majorHAnsi" w:eastAsiaTheme="majorEastAsia" w:hAnsiTheme="majorHAnsi" w:cstheme="majorBidi"/>
      <w:b w:val="0"/>
      <w:color w:val="365F91" w:themeColor="accent1" w:themeShade="BF"/>
      <w:sz w:val="32"/>
      <w:szCs w:val="32"/>
      <w:lang w:val="en-GB" w:eastAsia="en-GB"/>
    </w:rPr>
  </w:style>
  <w:style w:type="paragraph" w:styleId="TOC1">
    <w:name w:val="toc 1"/>
    <w:basedOn w:val="Normal"/>
    <w:next w:val="Normal"/>
    <w:autoRedefine/>
    <w:uiPriority w:val="39"/>
    <w:unhideWhenUsed/>
    <w:rsid w:val="00182C30"/>
    <w:pPr>
      <w:spacing w:after="100"/>
    </w:pPr>
  </w:style>
  <w:style w:type="paragraph" w:styleId="TOC2">
    <w:name w:val="toc 2"/>
    <w:basedOn w:val="Normal"/>
    <w:next w:val="Normal"/>
    <w:autoRedefine/>
    <w:uiPriority w:val="39"/>
    <w:unhideWhenUsed/>
    <w:rsid w:val="00182C30"/>
    <w:pPr>
      <w:spacing w:after="100"/>
      <w:ind w:left="240"/>
    </w:pPr>
  </w:style>
  <w:style w:type="paragraph" w:styleId="TOC3">
    <w:name w:val="toc 3"/>
    <w:basedOn w:val="Normal"/>
    <w:next w:val="Normal"/>
    <w:autoRedefine/>
    <w:uiPriority w:val="39"/>
    <w:unhideWhenUsed/>
    <w:rsid w:val="00182C30"/>
    <w:pPr>
      <w:spacing w:after="100" w:line="259" w:lineRule="auto"/>
      <w:ind w:left="440"/>
    </w:pPr>
    <w:rPr>
      <w:rFonts w:asciiTheme="minorHAnsi" w:eastAsiaTheme="minorEastAsia" w:hAnsiTheme="minorHAnsi"/>
      <w:sz w:val="22"/>
      <w:szCs w:val="22"/>
      <w:lang w:val="en-GB" w:eastAsia="en-GB"/>
    </w:rPr>
  </w:style>
  <w:style w:type="character" w:customStyle="1" w:styleId="highlight">
    <w:name w:val="highlight"/>
    <w:basedOn w:val="DefaultParagraphFont"/>
    <w:rsid w:val="003B5181"/>
  </w:style>
  <w:style w:type="character" w:styleId="CommentReference">
    <w:name w:val="annotation reference"/>
    <w:basedOn w:val="DefaultParagraphFont"/>
    <w:uiPriority w:val="99"/>
    <w:semiHidden/>
    <w:unhideWhenUsed/>
    <w:rsid w:val="000C6968"/>
    <w:rPr>
      <w:sz w:val="16"/>
      <w:szCs w:val="16"/>
    </w:rPr>
  </w:style>
  <w:style w:type="paragraph" w:styleId="CommentText">
    <w:name w:val="annotation text"/>
    <w:basedOn w:val="Normal"/>
    <w:link w:val="CommentTextChar"/>
    <w:uiPriority w:val="99"/>
    <w:semiHidden/>
    <w:unhideWhenUsed/>
    <w:rsid w:val="000C6968"/>
    <w:pPr>
      <w:spacing w:line="240" w:lineRule="auto"/>
    </w:pPr>
    <w:rPr>
      <w:sz w:val="20"/>
      <w:szCs w:val="20"/>
    </w:rPr>
  </w:style>
  <w:style w:type="character" w:customStyle="1" w:styleId="CommentTextChar">
    <w:name w:val="Comment Text Char"/>
    <w:basedOn w:val="DefaultParagraphFont"/>
    <w:link w:val="CommentText"/>
    <w:uiPriority w:val="99"/>
    <w:semiHidden/>
    <w:rsid w:val="000C6968"/>
    <w:rPr>
      <w:sz w:val="20"/>
      <w:szCs w:val="20"/>
    </w:rPr>
  </w:style>
  <w:style w:type="paragraph" w:styleId="CommentSubject">
    <w:name w:val="annotation subject"/>
    <w:basedOn w:val="CommentText"/>
    <w:next w:val="CommentText"/>
    <w:link w:val="CommentSubjectChar"/>
    <w:uiPriority w:val="99"/>
    <w:semiHidden/>
    <w:unhideWhenUsed/>
    <w:rsid w:val="000C6968"/>
    <w:rPr>
      <w:b/>
      <w:bCs/>
    </w:rPr>
  </w:style>
  <w:style w:type="character" w:customStyle="1" w:styleId="CommentSubjectChar">
    <w:name w:val="Comment Subject Char"/>
    <w:basedOn w:val="CommentTextChar"/>
    <w:link w:val="CommentSubject"/>
    <w:uiPriority w:val="99"/>
    <w:semiHidden/>
    <w:rsid w:val="000C6968"/>
    <w:rPr>
      <w:b/>
      <w:bCs/>
      <w:sz w:val="20"/>
      <w:szCs w:val="20"/>
    </w:rPr>
  </w:style>
  <w:style w:type="paragraph" w:styleId="BalloonText">
    <w:name w:val="Balloon Text"/>
    <w:basedOn w:val="Normal"/>
    <w:link w:val="BalloonTextChar"/>
    <w:uiPriority w:val="99"/>
    <w:semiHidden/>
    <w:unhideWhenUsed/>
    <w:rsid w:val="000C696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968"/>
    <w:rPr>
      <w:rFonts w:ascii="Segoe UI" w:hAnsi="Segoe UI" w:cs="Segoe UI"/>
      <w:sz w:val="18"/>
      <w:szCs w:val="18"/>
    </w:rPr>
  </w:style>
  <w:style w:type="table" w:styleId="TableGrid">
    <w:name w:val="Table Grid"/>
    <w:basedOn w:val="TableNormal"/>
    <w:uiPriority w:val="39"/>
    <w:rsid w:val="004722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2A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29421">
      <w:bodyDiv w:val="1"/>
      <w:marLeft w:val="0"/>
      <w:marRight w:val="0"/>
      <w:marTop w:val="0"/>
      <w:marBottom w:val="0"/>
      <w:divBdr>
        <w:top w:val="none" w:sz="0" w:space="0" w:color="auto"/>
        <w:left w:val="none" w:sz="0" w:space="0" w:color="auto"/>
        <w:bottom w:val="none" w:sz="0" w:space="0" w:color="auto"/>
        <w:right w:val="none" w:sz="0" w:space="0" w:color="auto"/>
      </w:divBdr>
      <w:divsChild>
        <w:div w:id="820656456">
          <w:marLeft w:val="0"/>
          <w:marRight w:val="0"/>
          <w:marTop w:val="0"/>
          <w:marBottom w:val="0"/>
          <w:divBdr>
            <w:top w:val="none" w:sz="0" w:space="0" w:color="auto"/>
            <w:left w:val="none" w:sz="0" w:space="0" w:color="auto"/>
            <w:bottom w:val="none" w:sz="0" w:space="0" w:color="auto"/>
            <w:right w:val="none" w:sz="0" w:space="0" w:color="auto"/>
          </w:divBdr>
        </w:div>
      </w:divsChild>
    </w:div>
    <w:div w:id="341709117">
      <w:bodyDiv w:val="1"/>
      <w:marLeft w:val="0"/>
      <w:marRight w:val="0"/>
      <w:marTop w:val="0"/>
      <w:marBottom w:val="0"/>
      <w:divBdr>
        <w:top w:val="none" w:sz="0" w:space="0" w:color="auto"/>
        <w:left w:val="none" w:sz="0" w:space="0" w:color="auto"/>
        <w:bottom w:val="none" w:sz="0" w:space="0" w:color="auto"/>
        <w:right w:val="none" w:sz="0" w:space="0" w:color="auto"/>
      </w:divBdr>
      <w:divsChild>
        <w:div w:id="1442263334">
          <w:marLeft w:val="0"/>
          <w:marRight w:val="0"/>
          <w:marTop w:val="0"/>
          <w:marBottom w:val="0"/>
          <w:divBdr>
            <w:top w:val="none" w:sz="0" w:space="0" w:color="auto"/>
            <w:left w:val="none" w:sz="0" w:space="0" w:color="auto"/>
            <w:bottom w:val="none" w:sz="0" w:space="0" w:color="auto"/>
            <w:right w:val="none" w:sz="0" w:space="0" w:color="auto"/>
          </w:divBdr>
        </w:div>
      </w:divsChild>
    </w:div>
    <w:div w:id="787503237">
      <w:bodyDiv w:val="1"/>
      <w:marLeft w:val="0"/>
      <w:marRight w:val="0"/>
      <w:marTop w:val="0"/>
      <w:marBottom w:val="0"/>
      <w:divBdr>
        <w:top w:val="none" w:sz="0" w:space="0" w:color="auto"/>
        <w:left w:val="none" w:sz="0" w:space="0" w:color="auto"/>
        <w:bottom w:val="none" w:sz="0" w:space="0" w:color="auto"/>
        <w:right w:val="none" w:sz="0" w:space="0" w:color="auto"/>
      </w:divBdr>
      <w:divsChild>
        <w:div w:id="1376857009">
          <w:marLeft w:val="0"/>
          <w:marRight w:val="0"/>
          <w:marTop w:val="0"/>
          <w:marBottom w:val="0"/>
          <w:divBdr>
            <w:top w:val="none" w:sz="0" w:space="0" w:color="auto"/>
            <w:left w:val="none" w:sz="0" w:space="0" w:color="auto"/>
            <w:bottom w:val="none" w:sz="0" w:space="0" w:color="auto"/>
            <w:right w:val="none" w:sz="0" w:space="0" w:color="auto"/>
          </w:divBdr>
        </w:div>
      </w:divsChild>
    </w:div>
    <w:div w:id="1614553887">
      <w:bodyDiv w:val="1"/>
      <w:marLeft w:val="0"/>
      <w:marRight w:val="0"/>
      <w:marTop w:val="0"/>
      <w:marBottom w:val="0"/>
      <w:divBdr>
        <w:top w:val="none" w:sz="0" w:space="0" w:color="auto"/>
        <w:left w:val="none" w:sz="0" w:space="0" w:color="auto"/>
        <w:bottom w:val="none" w:sz="0" w:space="0" w:color="auto"/>
        <w:right w:val="none" w:sz="0" w:space="0" w:color="auto"/>
      </w:divBdr>
    </w:div>
    <w:div w:id="1631013961">
      <w:bodyDiv w:val="1"/>
      <w:marLeft w:val="0"/>
      <w:marRight w:val="0"/>
      <w:marTop w:val="0"/>
      <w:marBottom w:val="0"/>
      <w:divBdr>
        <w:top w:val="none" w:sz="0" w:space="0" w:color="auto"/>
        <w:left w:val="none" w:sz="0" w:space="0" w:color="auto"/>
        <w:bottom w:val="none" w:sz="0" w:space="0" w:color="auto"/>
        <w:right w:val="none" w:sz="0" w:space="0" w:color="auto"/>
      </w:divBdr>
      <w:divsChild>
        <w:div w:id="2068366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hyperlink" Target="https://doi.org/10.2190/tw.43.1.b" TargetMode="External"/><Relationship Id="rId39" Type="http://schemas.openxmlformats.org/officeDocument/2006/relationships/image" Target="media/image22.png"/><Relationship Id="rId21" Type="http://schemas.openxmlformats.org/officeDocument/2006/relationships/image" Target="media/image13.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jp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doi.org/10.1145/1358628.1358693" TargetMode="External"/><Relationship Id="rId11" Type="http://schemas.openxmlformats.org/officeDocument/2006/relationships/image" Target="media/image3.jpg"/><Relationship Id="rId24" Type="http://schemas.openxmlformats.org/officeDocument/2006/relationships/hyperlink" Target="https://doi.org/10.5897/jfsa2017.0050" TargetMode="External"/><Relationship Id="rId32" Type="http://schemas.openxmlformats.org/officeDocument/2006/relationships/image" Target="media/image15.jp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jpg"/><Relationship Id="rId66" Type="http://schemas.openxmlformats.org/officeDocument/2006/relationships/image" Target="media/image49.png"/><Relationship Id="rId7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i.org/10.1177/1071181320641452" TargetMode="External"/><Relationship Id="rId28" Type="http://schemas.openxmlformats.org/officeDocument/2006/relationships/hyperlink" Target="https://statistics.laerd.com/" TargetMode="Externa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jpg"/><Relationship Id="rId61" Type="http://schemas.openxmlformats.org/officeDocument/2006/relationships/image" Target="media/image44.jp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yperlink" Target="https://doi.org/10.1057/s41599-018-0111-y"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jpg"/><Relationship Id="rId65" Type="http://schemas.openxmlformats.org/officeDocument/2006/relationships/image" Target="media/image48.png"/><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edtechbooks.org/ux" TargetMode="External"/><Relationship Id="rId30" Type="http://schemas.openxmlformats.org/officeDocument/2006/relationships/hyperlink" Target="https://doi.org/10.1016/j.chb.2016.03.054"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jp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s://www.nngroup.com/articles/principles-visual-design/"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jpg"/><Relationship Id="rId67"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jp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E+j1Hj/i+mubOfDhAxOsTce3NA==">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4256A8-F4FC-4CEA-8C8B-544852CD0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50</Pages>
  <Words>7674</Words>
  <Characters>43743</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dc:creator>
  <cp:lastModifiedBy>Ciara Little</cp:lastModifiedBy>
  <cp:revision>12</cp:revision>
  <dcterms:created xsi:type="dcterms:W3CDTF">2022-04-08T12:08:00Z</dcterms:created>
  <dcterms:modified xsi:type="dcterms:W3CDTF">2022-04-09T16:29:00Z</dcterms:modified>
</cp:coreProperties>
</file>