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49D62" w14:textId="36D9F779" w:rsidR="00DD0865" w:rsidRDefault="00DD0865">
      <w:pPr>
        <w:rPr>
          <w:b/>
          <w:bCs/>
        </w:rPr>
      </w:pPr>
    </w:p>
    <w:p w14:paraId="553BF312" w14:textId="77777777" w:rsidR="00DD0865" w:rsidRDefault="00DD0865">
      <w:pPr>
        <w:rPr>
          <w:b/>
          <w:bCs/>
        </w:rPr>
      </w:pPr>
    </w:p>
    <w:p w14:paraId="3CE7A08B" w14:textId="4E0AF4B5" w:rsidR="00DD0865" w:rsidRDefault="00DD0865">
      <w:pPr>
        <w:rPr>
          <w:b/>
          <w:bCs/>
        </w:rPr>
      </w:pPr>
    </w:p>
    <w:p w14:paraId="2AB8F8CF" w14:textId="77777777" w:rsidR="00DD0865" w:rsidRDefault="00DD0865">
      <w:pPr>
        <w:rPr>
          <w:b/>
          <w:bCs/>
        </w:rPr>
      </w:pPr>
    </w:p>
    <w:p w14:paraId="6890B985" w14:textId="77777777" w:rsidR="00DD0865" w:rsidRDefault="00DD0865">
      <w:pPr>
        <w:rPr>
          <w:b/>
          <w:bCs/>
        </w:rPr>
      </w:pPr>
    </w:p>
    <w:p w14:paraId="4559F73A" w14:textId="77777777" w:rsidR="00DD0865" w:rsidRDefault="00DD0865" w:rsidP="00DD0865">
      <w:pPr>
        <w:spacing w:line="360" w:lineRule="auto"/>
        <w:rPr>
          <w:b/>
          <w:bCs/>
        </w:rPr>
      </w:pPr>
    </w:p>
    <w:p w14:paraId="4AD92033" w14:textId="77777777" w:rsidR="00DD0865" w:rsidRDefault="00DD0865" w:rsidP="00DD0865">
      <w:pPr>
        <w:spacing w:line="360" w:lineRule="auto"/>
        <w:rPr>
          <w:b/>
          <w:bCs/>
        </w:rPr>
      </w:pPr>
    </w:p>
    <w:p w14:paraId="4827AEBF" w14:textId="009074CC" w:rsidR="00DD0865" w:rsidRPr="00DD0865" w:rsidRDefault="00DD0865" w:rsidP="00DD0865">
      <w:pPr>
        <w:spacing w:line="360" w:lineRule="auto"/>
        <w:jc w:val="center"/>
        <w:rPr>
          <w:sz w:val="32"/>
          <w:szCs w:val="32"/>
        </w:rPr>
      </w:pPr>
      <w:r w:rsidRPr="00DD0865">
        <w:rPr>
          <w:sz w:val="32"/>
          <w:szCs w:val="32"/>
        </w:rPr>
        <w:t>The Lived Experience of Social Camouflaging in Autistic Females</w:t>
      </w:r>
      <w:r w:rsidR="001731F5">
        <w:rPr>
          <w:sz w:val="32"/>
          <w:szCs w:val="32"/>
        </w:rPr>
        <w:t xml:space="preserve">: </w:t>
      </w:r>
      <w:r w:rsidRPr="00DD0865">
        <w:rPr>
          <w:sz w:val="32"/>
          <w:szCs w:val="32"/>
        </w:rPr>
        <w:t xml:space="preserve">An </w:t>
      </w:r>
      <w:r w:rsidR="00A3488C">
        <w:rPr>
          <w:sz w:val="32"/>
          <w:szCs w:val="32"/>
        </w:rPr>
        <w:t>Identity-Based</w:t>
      </w:r>
      <w:r w:rsidRPr="00DD0865">
        <w:rPr>
          <w:sz w:val="32"/>
          <w:szCs w:val="32"/>
        </w:rPr>
        <w:t xml:space="preserve"> Perspective</w:t>
      </w:r>
    </w:p>
    <w:p w14:paraId="3A5090C9" w14:textId="202976B2" w:rsidR="00DD0865" w:rsidRDefault="00DD0865" w:rsidP="00DD0865">
      <w:pPr>
        <w:spacing w:line="360" w:lineRule="auto"/>
        <w:jc w:val="center"/>
        <w:rPr>
          <w:sz w:val="36"/>
          <w:szCs w:val="36"/>
        </w:rPr>
      </w:pPr>
    </w:p>
    <w:p w14:paraId="01C5A467" w14:textId="23EB0BAC" w:rsidR="00DD0865" w:rsidRPr="00DD0865" w:rsidRDefault="00DD0865" w:rsidP="00DD0865">
      <w:pPr>
        <w:spacing w:line="360" w:lineRule="auto"/>
        <w:jc w:val="center"/>
        <w:rPr>
          <w:sz w:val="28"/>
          <w:szCs w:val="28"/>
        </w:rPr>
      </w:pPr>
    </w:p>
    <w:p w14:paraId="7381D072" w14:textId="3D62F2AC" w:rsidR="00DD0865" w:rsidRPr="00DD0865" w:rsidRDefault="00DD0865" w:rsidP="00DD0865">
      <w:pPr>
        <w:spacing w:line="360" w:lineRule="auto"/>
        <w:jc w:val="center"/>
        <w:rPr>
          <w:sz w:val="28"/>
          <w:szCs w:val="28"/>
        </w:rPr>
      </w:pPr>
      <w:r w:rsidRPr="00DD0865">
        <w:rPr>
          <w:sz w:val="28"/>
          <w:szCs w:val="28"/>
        </w:rPr>
        <w:t>Orla Reynolds</w:t>
      </w:r>
    </w:p>
    <w:p w14:paraId="1E1390B3" w14:textId="5263D7D2" w:rsidR="00DD0865" w:rsidRPr="00DD0865" w:rsidRDefault="00DD0865" w:rsidP="00DD0865">
      <w:pPr>
        <w:spacing w:line="360" w:lineRule="auto"/>
        <w:jc w:val="center"/>
        <w:rPr>
          <w:sz w:val="28"/>
          <w:szCs w:val="28"/>
        </w:rPr>
      </w:pPr>
      <w:r w:rsidRPr="00DD0865">
        <w:rPr>
          <w:sz w:val="28"/>
          <w:szCs w:val="28"/>
        </w:rPr>
        <w:t xml:space="preserve">Applied Psychology </w:t>
      </w:r>
    </w:p>
    <w:p w14:paraId="71AAF1EB" w14:textId="25AFEB42" w:rsidR="00DD0865" w:rsidRPr="00DD0865" w:rsidRDefault="00DD0865" w:rsidP="00DD0865">
      <w:pPr>
        <w:spacing w:line="360" w:lineRule="auto"/>
        <w:jc w:val="center"/>
        <w:rPr>
          <w:sz w:val="28"/>
          <w:szCs w:val="28"/>
        </w:rPr>
      </w:pPr>
      <w:r w:rsidRPr="00DD0865">
        <w:rPr>
          <w:sz w:val="28"/>
          <w:szCs w:val="28"/>
        </w:rPr>
        <w:t>N00202911</w:t>
      </w:r>
    </w:p>
    <w:p w14:paraId="10C193C0" w14:textId="416A36E9" w:rsidR="00DD0865" w:rsidRPr="00DD0865" w:rsidRDefault="00DD0865" w:rsidP="00DD0865">
      <w:pPr>
        <w:spacing w:line="360" w:lineRule="auto"/>
        <w:jc w:val="center"/>
        <w:rPr>
          <w:sz w:val="28"/>
          <w:szCs w:val="28"/>
        </w:rPr>
      </w:pPr>
    </w:p>
    <w:p w14:paraId="5E1EB412" w14:textId="4D2A5934" w:rsidR="00DD0865" w:rsidRPr="00DD0865" w:rsidRDefault="00DD0865" w:rsidP="00DD0865">
      <w:pPr>
        <w:spacing w:line="360" w:lineRule="auto"/>
        <w:jc w:val="center"/>
        <w:rPr>
          <w:sz w:val="28"/>
          <w:szCs w:val="28"/>
        </w:rPr>
      </w:pPr>
    </w:p>
    <w:p w14:paraId="1DBBF191" w14:textId="27B8BDA6" w:rsidR="00DD0865" w:rsidRPr="00DD0865" w:rsidRDefault="00DD0865" w:rsidP="00DD0865">
      <w:pPr>
        <w:spacing w:line="360" w:lineRule="auto"/>
        <w:jc w:val="center"/>
        <w:rPr>
          <w:sz w:val="28"/>
          <w:szCs w:val="28"/>
        </w:rPr>
      </w:pPr>
      <w:r w:rsidRPr="00DD0865">
        <w:rPr>
          <w:sz w:val="28"/>
          <w:szCs w:val="28"/>
        </w:rPr>
        <w:t xml:space="preserve">Research Supervisor: </w:t>
      </w:r>
    </w:p>
    <w:p w14:paraId="041DE66C" w14:textId="3B27B8F9" w:rsidR="00DD0865" w:rsidRPr="00DD0865" w:rsidRDefault="00DD0865" w:rsidP="00DD0865">
      <w:pPr>
        <w:spacing w:line="360" w:lineRule="auto"/>
        <w:jc w:val="center"/>
        <w:rPr>
          <w:sz w:val="28"/>
          <w:szCs w:val="28"/>
        </w:rPr>
      </w:pPr>
      <w:r w:rsidRPr="00DD0865">
        <w:rPr>
          <w:sz w:val="28"/>
          <w:szCs w:val="28"/>
        </w:rPr>
        <w:t xml:space="preserve">Dr Irene Connolly </w:t>
      </w:r>
    </w:p>
    <w:p w14:paraId="0D72F9E0" w14:textId="6D2564F3" w:rsidR="00DD0865" w:rsidRDefault="00DD0865" w:rsidP="00DD0865">
      <w:pPr>
        <w:spacing w:line="360" w:lineRule="auto"/>
        <w:jc w:val="center"/>
      </w:pPr>
    </w:p>
    <w:p w14:paraId="2C6D11FC" w14:textId="4E9EAF7E" w:rsidR="00DD0865" w:rsidRPr="00DD0865" w:rsidRDefault="00DD0865" w:rsidP="00DD0865">
      <w:pPr>
        <w:rPr>
          <w:rFonts w:ascii="Times New Roman" w:eastAsia="Times New Roman" w:hAnsi="Times New Roman" w:cs="Times New Roman"/>
          <w:lang w:eastAsia="en-GB"/>
        </w:rPr>
      </w:pPr>
      <w:r w:rsidRPr="00DD0865">
        <w:rPr>
          <w:rFonts w:ascii="Times New Roman" w:eastAsia="Times New Roman" w:hAnsi="Times New Roman" w:cs="Times New Roman"/>
          <w:noProof/>
          <w:lang w:eastAsia="en-GB"/>
        </w:rPr>
        <w:drawing>
          <wp:anchor distT="0" distB="0" distL="114300" distR="114300" simplePos="0" relativeHeight="251687936" behindDoc="0" locked="0" layoutInCell="1" allowOverlap="1" wp14:anchorId="458616B9" wp14:editId="12A1960E">
            <wp:simplePos x="0" y="0"/>
            <wp:positionH relativeFrom="margin">
              <wp:posOffset>1717040</wp:posOffset>
            </wp:positionH>
            <wp:positionV relativeFrom="margin">
              <wp:posOffset>5612977</wp:posOffset>
            </wp:positionV>
            <wp:extent cx="2826385" cy="1725295"/>
            <wp:effectExtent l="0" t="0" r="5715" b="1905"/>
            <wp:wrapSquare wrapText="bothSides"/>
            <wp:docPr id="37" name="Picture 37" descr="Dun Laoghaire Institute of Art, Design &amp; Technology (IADT) TTO - Knowledge  Transfer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 Laoghaire Institute of Art, Design &amp; Technology (IADT) TTO - Knowledge  Transfer Ire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6385"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865">
        <w:rPr>
          <w:rFonts w:ascii="Times New Roman" w:eastAsia="Times New Roman" w:hAnsi="Times New Roman" w:cs="Times New Roman"/>
          <w:lang w:eastAsia="en-GB"/>
        </w:rPr>
        <w:fldChar w:fldCharType="begin"/>
      </w:r>
      <w:r w:rsidRPr="00DD0865">
        <w:rPr>
          <w:rFonts w:ascii="Times New Roman" w:eastAsia="Times New Roman" w:hAnsi="Times New Roman" w:cs="Times New Roman"/>
          <w:lang w:eastAsia="en-GB"/>
        </w:rPr>
        <w:instrText xml:space="preserve"> INCLUDEPICTURE "/var/folders/l0/pp3rwf210zg6914rgpq6plrc0000gn/T/com.microsoft.Word/WebArchiveCopyPasteTempFiles/iadt.png" \* MERGEFORMATINET </w:instrText>
      </w:r>
      <w:r w:rsidRPr="00DD0865">
        <w:rPr>
          <w:rFonts w:ascii="Times New Roman" w:eastAsia="Times New Roman" w:hAnsi="Times New Roman" w:cs="Times New Roman"/>
          <w:lang w:eastAsia="en-GB"/>
        </w:rPr>
        <w:fldChar w:fldCharType="end"/>
      </w:r>
    </w:p>
    <w:p w14:paraId="10657AEC" w14:textId="6821E2DC" w:rsidR="00DD0865" w:rsidRPr="00DD0865" w:rsidRDefault="00DD0865" w:rsidP="00DD0865">
      <w:pPr>
        <w:spacing w:line="360" w:lineRule="auto"/>
        <w:jc w:val="center"/>
      </w:pPr>
    </w:p>
    <w:p w14:paraId="7B16F49C" w14:textId="77777777" w:rsidR="00DD0865" w:rsidRDefault="00DD0865" w:rsidP="006A212A">
      <w:pPr>
        <w:spacing w:line="360" w:lineRule="auto"/>
        <w:jc w:val="center"/>
        <w:rPr>
          <w:b/>
          <w:bCs/>
        </w:rPr>
      </w:pPr>
    </w:p>
    <w:p w14:paraId="012AD2FD" w14:textId="77777777" w:rsidR="00DD0865" w:rsidRDefault="00DD0865" w:rsidP="006A212A">
      <w:pPr>
        <w:spacing w:line="360" w:lineRule="auto"/>
        <w:jc w:val="center"/>
        <w:rPr>
          <w:b/>
          <w:bCs/>
        </w:rPr>
      </w:pPr>
    </w:p>
    <w:p w14:paraId="720CF8F7" w14:textId="77777777" w:rsidR="00DD0865" w:rsidRDefault="00DD0865" w:rsidP="006A212A">
      <w:pPr>
        <w:spacing w:line="360" w:lineRule="auto"/>
        <w:jc w:val="center"/>
        <w:rPr>
          <w:b/>
          <w:bCs/>
        </w:rPr>
      </w:pPr>
    </w:p>
    <w:p w14:paraId="0EC70093" w14:textId="77777777" w:rsidR="00DD0865" w:rsidRDefault="00DD0865" w:rsidP="006A212A">
      <w:pPr>
        <w:spacing w:line="360" w:lineRule="auto"/>
        <w:jc w:val="center"/>
        <w:rPr>
          <w:b/>
          <w:bCs/>
        </w:rPr>
      </w:pPr>
    </w:p>
    <w:p w14:paraId="274A7183" w14:textId="77777777" w:rsidR="00DD0865" w:rsidRDefault="00DD0865" w:rsidP="006A212A">
      <w:pPr>
        <w:spacing w:line="360" w:lineRule="auto"/>
        <w:jc w:val="center"/>
        <w:rPr>
          <w:b/>
          <w:bCs/>
        </w:rPr>
      </w:pPr>
    </w:p>
    <w:p w14:paraId="615A2BB0" w14:textId="77777777" w:rsidR="00DD0865" w:rsidRDefault="00DD0865" w:rsidP="006A212A">
      <w:pPr>
        <w:spacing w:line="360" w:lineRule="auto"/>
        <w:jc w:val="center"/>
        <w:rPr>
          <w:b/>
          <w:bCs/>
        </w:rPr>
      </w:pPr>
    </w:p>
    <w:p w14:paraId="77F2CBF2" w14:textId="77777777" w:rsidR="00DD0865" w:rsidRDefault="00DD0865" w:rsidP="006A212A">
      <w:pPr>
        <w:spacing w:line="360" w:lineRule="auto"/>
        <w:jc w:val="center"/>
        <w:rPr>
          <w:b/>
          <w:bCs/>
        </w:rPr>
      </w:pPr>
    </w:p>
    <w:p w14:paraId="2D41F6A6" w14:textId="77777777" w:rsidR="00DD0865" w:rsidRDefault="00DD0865" w:rsidP="006A212A">
      <w:pPr>
        <w:spacing w:line="360" w:lineRule="auto"/>
        <w:jc w:val="center"/>
        <w:rPr>
          <w:b/>
          <w:bCs/>
        </w:rPr>
      </w:pPr>
    </w:p>
    <w:p w14:paraId="2199116E" w14:textId="7875057B" w:rsidR="00F82EC7" w:rsidRPr="006A212A" w:rsidRDefault="00DD0865" w:rsidP="009E5FE7">
      <w:pPr>
        <w:spacing w:line="360" w:lineRule="auto"/>
        <w:jc w:val="center"/>
        <w:rPr>
          <w:b/>
          <w:bCs/>
        </w:rPr>
      </w:pPr>
      <w:r w:rsidRPr="009E5FE7">
        <w:t>Dissertation Submitted as a requirement for the  degree of Bachelor of  Science (Honours) in</w:t>
      </w:r>
      <w:r w:rsidR="009E5FE7" w:rsidRPr="009E5FE7">
        <w:rPr>
          <w:b/>
          <w:bCs/>
        </w:rPr>
        <w:t xml:space="preserve"> </w:t>
      </w:r>
      <w:r w:rsidR="009E5FE7" w:rsidRPr="009E5FE7">
        <w:t>Applied Psychology, Dun Laoghaire Institute of Art Design and  Technology, 2024</w:t>
      </w:r>
      <w:r w:rsidR="00F82EC7" w:rsidRPr="006A212A">
        <w:rPr>
          <w:b/>
          <w:bCs/>
        </w:rPr>
        <w:br w:type="page"/>
      </w:r>
      <w:r w:rsidR="00D3100C" w:rsidRPr="006A212A">
        <w:rPr>
          <w:b/>
          <w:bCs/>
        </w:rPr>
        <w:lastRenderedPageBreak/>
        <w:t>Decl</w:t>
      </w:r>
      <w:r w:rsidR="006A212A" w:rsidRPr="006A212A">
        <w:rPr>
          <w:b/>
          <w:bCs/>
        </w:rPr>
        <w:t>aration</w:t>
      </w:r>
    </w:p>
    <w:p w14:paraId="18AD56EC" w14:textId="31406902" w:rsidR="00F82EC7" w:rsidRDefault="00F82EC7" w:rsidP="006A212A">
      <w:pPr>
        <w:spacing w:line="360" w:lineRule="auto"/>
        <w:jc w:val="both"/>
      </w:pPr>
    </w:p>
    <w:p w14:paraId="0F094A85" w14:textId="727C8D28" w:rsidR="006A212A" w:rsidRDefault="006A212A" w:rsidP="006A212A">
      <w:pPr>
        <w:spacing w:line="360" w:lineRule="auto"/>
        <w:jc w:val="both"/>
      </w:pPr>
    </w:p>
    <w:p w14:paraId="47A00772" w14:textId="77777777" w:rsidR="006A212A" w:rsidRDefault="006A212A" w:rsidP="006A212A">
      <w:pPr>
        <w:spacing w:line="360" w:lineRule="auto"/>
        <w:jc w:val="both"/>
      </w:pPr>
    </w:p>
    <w:p w14:paraId="5BD2EBC6" w14:textId="0B92755D" w:rsidR="006A212A" w:rsidRDefault="006A212A" w:rsidP="006A212A">
      <w:pPr>
        <w:spacing w:line="360" w:lineRule="auto"/>
        <w:jc w:val="both"/>
      </w:pPr>
      <w:r>
        <w:t xml:space="preserve">I </w:t>
      </w:r>
      <w:r w:rsidR="00A3488C">
        <w:t>hereby</w:t>
      </w:r>
      <w:r>
        <w:t xml:space="preserve"> declare that this submission is my own work and has not been copied from any other source. All work that has been consulted with or used in the writing of this dissertation has been acknowledged. </w:t>
      </w:r>
    </w:p>
    <w:p w14:paraId="0260545B" w14:textId="77777777" w:rsidR="006A212A" w:rsidRDefault="006A212A" w:rsidP="006A212A">
      <w:pPr>
        <w:spacing w:line="360" w:lineRule="auto"/>
        <w:jc w:val="both"/>
      </w:pPr>
    </w:p>
    <w:p w14:paraId="05A97A20" w14:textId="77777777" w:rsidR="006A212A" w:rsidRDefault="006A212A" w:rsidP="006A212A">
      <w:pPr>
        <w:spacing w:line="360" w:lineRule="auto"/>
        <w:jc w:val="both"/>
      </w:pPr>
    </w:p>
    <w:p w14:paraId="466D6303" w14:textId="3EDD7CB1" w:rsidR="006A212A" w:rsidRDefault="006A212A" w:rsidP="006A212A">
      <w:pPr>
        <w:spacing w:line="360" w:lineRule="auto"/>
        <w:jc w:val="both"/>
      </w:pPr>
      <w:r>
        <w:t>Word Count: 69</w:t>
      </w:r>
      <w:r w:rsidR="00404050">
        <w:t>9</w:t>
      </w:r>
      <w:r w:rsidR="00E14179">
        <w:t>0</w:t>
      </w:r>
    </w:p>
    <w:p w14:paraId="6BFD6795" w14:textId="737BBBCF" w:rsidR="006A212A" w:rsidRDefault="006A212A" w:rsidP="006A212A">
      <w:pPr>
        <w:spacing w:line="360" w:lineRule="auto"/>
        <w:jc w:val="both"/>
      </w:pPr>
    </w:p>
    <w:p w14:paraId="592186AD" w14:textId="76387582" w:rsidR="006A212A" w:rsidRDefault="006A212A" w:rsidP="006A212A">
      <w:pPr>
        <w:spacing w:line="360" w:lineRule="auto"/>
        <w:jc w:val="both"/>
      </w:pPr>
    </w:p>
    <w:p w14:paraId="20E9FE4D" w14:textId="63777B24" w:rsidR="006A212A" w:rsidRDefault="00DD0865" w:rsidP="006A212A">
      <w:pPr>
        <w:spacing w:line="360" w:lineRule="auto"/>
        <w:jc w:val="both"/>
      </w:pPr>
      <w:r>
        <w:rPr>
          <w:noProof/>
        </w:rPr>
        <mc:AlternateContent>
          <mc:Choice Requires="wpi">
            <w:drawing>
              <wp:anchor distT="0" distB="0" distL="114300" distR="114300" simplePos="0" relativeHeight="251686912" behindDoc="0" locked="0" layoutInCell="1" allowOverlap="1" wp14:anchorId="79BBFC4D" wp14:editId="2F897355">
                <wp:simplePos x="0" y="0"/>
                <wp:positionH relativeFrom="column">
                  <wp:posOffset>1562600</wp:posOffset>
                </wp:positionH>
                <wp:positionV relativeFrom="paragraph">
                  <wp:posOffset>96925</wp:posOffset>
                </wp:positionV>
                <wp:extent cx="44640" cy="82440"/>
                <wp:effectExtent l="38100" t="38100" r="44450" b="45085"/>
                <wp:wrapNone/>
                <wp:docPr id="36" name="Ink 36"/>
                <wp:cNvGraphicFramePr/>
                <a:graphic xmlns:a="http://schemas.openxmlformats.org/drawingml/2006/main">
                  <a:graphicData uri="http://schemas.microsoft.com/office/word/2010/wordprocessingInk">
                    <w14:contentPart bwMode="auto" r:id="rId8">
                      <w14:nvContentPartPr>
                        <w14:cNvContentPartPr/>
                      </w14:nvContentPartPr>
                      <w14:xfrm>
                        <a:off x="0" y="0"/>
                        <a:ext cx="44640" cy="82440"/>
                      </w14:xfrm>
                    </w14:contentPart>
                  </a:graphicData>
                </a:graphic>
              </wp:anchor>
            </w:drawing>
          </mc:Choice>
          <mc:Fallback>
            <w:pict>
              <v:shapetype w14:anchorId="0A7741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6" o:spid="_x0000_s1026" type="#_x0000_t75" style="position:absolute;margin-left:122.35pt;margin-top:6.95pt;width:4.9pt;height:7.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">
                <v:imagedata r:id="rId9" o:title=""/>
              </v:shape>
            </w:pict>
          </mc:Fallback>
        </mc:AlternateContent>
      </w:r>
      <w:r>
        <w:rPr>
          <w:noProof/>
        </w:rPr>
        <mc:AlternateContent>
          <mc:Choice Requires="wpi">
            <w:drawing>
              <wp:anchor distT="0" distB="0" distL="114300" distR="114300" simplePos="0" relativeHeight="251685888" behindDoc="0" locked="0" layoutInCell="1" allowOverlap="1" wp14:anchorId="097C3B37" wp14:editId="43820D68">
                <wp:simplePos x="0" y="0"/>
                <wp:positionH relativeFrom="column">
                  <wp:posOffset>1476560</wp:posOffset>
                </wp:positionH>
                <wp:positionV relativeFrom="paragraph">
                  <wp:posOffset>-54635</wp:posOffset>
                </wp:positionV>
                <wp:extent cx="59400" cy="244440"/>
                <wp:effectExtent l="38100" t="38100" r="42545" b="48260"/>
                <wp:wrapNone/>
                <wp:docPr id="35" name="Ink 35"/>
                <wp:cNvGraphicFramePr/>
                <a:graphic xmlns:a="http://schemas.openxmlformats.org/drawingml/2006/main">
                  <a:graphicData uri="http://schemas.microsoft.com/office/word/2010/wordprocessingInk">
                    <w14:contentPart bwMode="auto" r:id="rId10">
                      <w14:nvContentPartPr>
                        <w14:cNvContentPartPr/>
                      </w14:nvContentPartPr>
                      <w14:xfrm>
                        <a:off x="0" y="0"/>
                        <a:ext cx="59400" cy="244440"/>
                      </w14:xfrm>
                    </w14:contentPart>
                  </a:graphicData>
                </a:graphic>
              </wp:anchor>
            </w:drawing>
          </mc:Choice>
          <mc:Fallback>
            <w:pict>
              <v:shape w14:anchorId="41420B93" id="Ink 35" o:spid="_x0000_s1026" type="#_x0000_t75" style="position:absolute;margin-left:115.55pt;margin-top:-5pt;width:6.1pt;height:20.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">
                <v:imagedata r:id="rId11" o:title=""/>
              </v:shape>
            </w:pict>
          </mc:Fallback>
        </mc:AlternateContent>
      </w:r>
      <w:r>
        <w:rPr>
          <w:noProof/>
        </w:rPr>
        <mc:AlternateContent>
          <mc:Choice Requires="wpi">
            <w:drawing>
              <wp:anchor distT="0" distB="0" distL="114300" distR="114300" simplePos="0" relativeHeight="251684864" behindDoc="0" locked="0" layoutInCell="1" allowOverlap="1" wp14:anchorId="41EFA509" wp14:editId="1F56B632">
                <wp:simplePos x="0" y="0"/>
                <wp:positionH relativeFrom="column">
                  <wp:posOffset>1431200</wp:posOffset>
                </wp:positionH>
                <wp:positionV relativeFrom="paragraph">
                  <wp:posOffset>-11795</wp:posOffset>
                </wp:positionV>
                <wp:extent cx="12960" cy="168120"/>
                <wp:effectExtent l="38100" t="38100" r="38100" b="48260"/>
                <wp:wrapNone/>
                <wp:docPr id="34" name="Ink 34"/>
                <wp:cNvGraphicFramePr/>
                <a:graphic xmlns:a="http://schemas.openxmlformats.org/drawingml/2006/main">
                  <a:graphicData uri="http://schemas.microsoft.com/office/word/2010/wordprocessingInk">
                    <w14:contentPart bwMode="auto" r:id="rId12">
                      <w14:nvContentPartPr>
                        <w14:cNvContentPartPr/>
                      </w14:nvContentPartPr>
                      <w14:xfrm>
                        <a:off x="0" y="0"/>
                        <a:ext cx="12960" cy="168120"/>
                      </w14:xfrm>
                    </w14:contentPart>
                  </a:graphicData>
                </a:graphic>
              </wp:anchor>
            </w:drawing>
          </mc:Choice>
          <mc:Fallback>
            <w:pict>
              <v:shape w14:anchorId="048F75BE" id="Ink 34" o:spid="_x0000_s1026" type="#_x0000_t75" style="position:absolute;margin-left:112pt;margin-top:-1.65pt;width:2.4pt;height:14.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">
                <v:imagedata r:id="rId13" o:title=""/>
              </v:shape>
            </w:pict>
          </mc:Fallback>
        </mc:AlternateContent>
      </w:r>
      <w:r>
        <w:rPr>
          <w:noProof/>
        </w:rPr>
        <mc:AlternateContent>
          <mc:Choice Requires="wpi">
            <w:drawing>
              <wp:anchor distT="0" distB="0" distL="114300" distR="114300" simplePos="0" relativeHeight="251683840" behindDoc="0" locked="0" layoutInCell="1" allowOverlap="1" wp14:anchorId="7AFC7ABC" wp14:editId="5489DD2E">
                <wp:simplePos x="0" y="0"/>
                <wp:positionH relativeFrom="column">
                  <wp:posOffset>1362660</wp:posOffset>
                </wp:positionH>
                <wp:positionV relativeFrom="paragraph">
                  <wp:posOffset>99345</wp:posOffset>
                </wp:positionV>
                <wp:extent cx="39960" cy="49680"/>
                <wp:effectExtent l="38100" t="38100" r="36830" b="39370"/>
                <wp:wrapNone/>
                <wp:docPr id="33" name="Ink 33"/>
                <wp:cNvGraphicFramePr/>
                <a:graphic xmlns:a="http://schemas.openxmlformats.org/drawingml/2006/main">
                  <a:graphicData uri="http://schemas.microsoft.com/office/word/2010/wordprocessingInk">
                    <w14:contentPart bwMode="auto" r:id="rId14">
                      <w14:nvContentPartPr>
                        <w14:cNvContentPartPr/>
                      </w14:nvContentPartPr>
                      <w14:xfrm>
                        <a:off x="0" y="0"/>
                        <a:ext cx="39960" cy="49680"/>
                      </w14:xfrm>
                    </w14:contentPart>
                  </a:graphicData>
                </a:graphic>
              </wp:anchor>
            </w:drawing>
          </mc:Choice>
          <mc:Fallback>
            <w:pict>
              <v:shape w14:anchorId="44881486" id="Ink 33" o:spid="_x0000_s1026" type="#_x0000_t75" style="position:absolute;margin-left:106.6pt;margin-top:7.1pt;width:4.6pt;height:5.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">
                <v:imagedata r:id="rId15" o:title=""/>
              </v:shape>
            </w:pict>
          </mc:Fallback>
        </mc:AlternateContent>
      </w:r>
      <w:r>
        <w:rPr>
          <w:noProof/>
        </w:rPr>
        <mc:AlternateContent>
          <mc:Choice Requires="wpi">
            <w:drawing>
              <wp:anchor distT="0" distB="0" distL="114300" distR="114300" simplePos="0" relativeHeight="251682816" behindDoc="0" locked="0" layoutInCell="1" allowOverlap="1" wp14:anchorId="6CDC2463" wp14:editId="4556FDC0">
                <wp:simplePos x="0" y="0"/>
                <wp:positionH relativeFrom="column">
                  <wp:posOffset>1268700</wp:posOffset>
                </wp:positionH>
                <wp:positionV relativeFrom="paragraph">
                  <wp:posOffset>90705</wp:posOffset>
                </wp:positionV>
                <wp:extent cx="56880" cy="67320"/>
                <wp:effectExtent l="38100" t="38100" r="32385" b="46990"/>
                <wp:wrapNone/>
                <wp:docPr id="32" name="Ink 32"/>
                <wp:cNvGraphicFramePr/>
                <a:graphic xmlns:a="http://schemas.openxmlformats.org/drawingml/2006/main">
                  <a:graphicData uri="http://schemas.microsoft.com/office/word/2010/wordprocessingInk">
                    <w14:contentPart bwMode="auto" r:id="rId16">
                      <w14:nvContentPartPr>
                        <w14:cNvContentPartPr/>
                      </w14:nvContentPartPr>
                      <w14:xfrm>
                        <a:off x="0" y="0"/>
                        <a:ext cx="56880" cy="67320"/>
                      </w14:xfrm>
                    </w14:contentPart>
                  </a:graphicData>
                </a:graphic>
              </wp:anchor>
            </w:drawing>
          </mc:Choice>
          <mc:Fallback>
            <w:pict>
              <v:shape w14:anchorId="06F234B6" id="Ink 32" o:spid="_x0000_s1026" type="#_x0000_t75" style="position:absolute;margin-left:99.2pt;margin-top:6.45pt;width:5.9pt;height:6.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">
                <v:imagedata r:id="rId17" o:title=""/>
              </v:shape>
            </w:pict>
          </mc:Fallback>
        </mc:AlternateContent>
      </w:r>
      <w:r>
        <w:rPr>
          <w:noProof/>
        </w:rPr>
        <mc:AlternateContent>
          <mc:Choice Requires="wpi">
            <w:drawing>
              <wp:anchor distT="0" distB="0" distL="114300" distR="114300" simplePos="0" relativeHeight="251681792" behindDoc="0" locked="0" layoutInCell="1" allowOverlap="1" wp14:anchorId="6D12537C" wp14:editId="6BC6DE42">
                <wp:simplePos x="0" y="0"/>
                <wp:positionH relativeFrom="column">
                  <wp:posOffset>1145000</wp:posOffset>
                </wp:positionH>
                <wp:positionV relativeFrom="paragraph">
                  <wp:posOffset>97825</wp:posOffset>
                </wp:positionV>
                <wp:extent cx="91440" cy="148320"/>
                <wp:effectExtent l="38100" t="38100" r="35560" b="42545"/>
                <wp:wrapNone/>
                <wp:docPr id="31" name="Ink 31"/>
                <wp:cNvGraphicFramePr/>
                <a:graphic xmlns:a="http://schemas.openxmlformats.org/drawingml/2006/main">
                  <a:graphicData uri="http://schemas.microsoft.com/office/word/2010/wordprocessingInk">
                    <w14:contentPart bwMode="auto" r:id="rId18">
                      <w14:nvContentPartPr>
                        <w14:cNvContentPartPr/>
                      </w14:nvContentPartPr>
                      <w14:xfrm>
                        <a:off x="0" y="0"/>
                        <a:ext cx="91440" cy="148320"/>
                      </w14:xfrm>
                    </w14:contentPart>
                  </a:graphicData>
                </a:graphic>
              </wp:anchor>
            </w:drawing>
          </mc:Choice>
          <mc:Fallback>
            <w:pict>
              <v:shape w14:anchorId="53626D3A" id="Ink 31" o:spid="_x0000_s1026" type="#_x0000_t75" style="position:absolute;margin-left:89.45pt;margin-top:7pt;width:8.6pt;height:13.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">
                <v:imagedata r:id="rId19" o:title=""/>
              </v:shape>
            </w:pict>
          </mc:Fallback>
        </mc:AlternateContent>
      </w:r>
      <w:r>
        <w:rPr>
          <w:noProof/>
        </w:rPr>
        <mc:AlternateContent>
          <mc:Choice Requires="wpi">
            <w:drawing>
              <wp:anchor distT="0" distB="0" distL="114300" distR="114300" simplePos="0" relativeHeight="251680768" behindDoc="0" locked="0" layoutInCell="1" allowOverlap="1" wp14:anchorId="02DACE6C" wp14:editId="384BA324">
                <wp:simplePos x="0" y="0"/>
                <wp:positionH relativeFrom="column">
                  <wp:posOffset>1093880</wp:posOffset>
                </wp:positionH>
                <wp:positionV relativeFrom="paragraph">
                  <wp:posOffset>90625</wp:posOffset>
                </wp:positionV>
                <wp:extent cx="63000" cy="74160"/>
                <wp:effectExtent l="38100" t="38100" r="26035" b="40640"/>
                <wp:wrapNone/>
                <wp:docPr id="30" name="Ink 30"/>
                <wp:cNvGraphicFramePr/>
                <a:graphic xmlns:a="http://schemas.openxmlformats.org/drawingml/2006/main">
                  <a:graphicData uri="http://schemas.microsoft.com/office/word/2010/wordprocessingInk">
                    <w14:contentPart bwMode="auto" r:id="rId20">
                      <w14:nvContentPartPr>
                        <w14:cNvContentPartPr/>
                      </w14:nvContentPartPr>
                      <w14:xfrm>
                        <a:off x="0" y="0"/>
                        <a:ext cx="63000" cy="74160"/>
                      </w14:xfrm>
                    </w14:contentPart>
                  </a:graphicData>
                </a:graphic>
              </wp:anchor>
            </w:drawing>
          </mc:Choice>
          <mc:Fallback>
            <w:pict>
              <v:shape w14:anchorId="5347BAF6" id="Ink 30" o:spid="_x0000_s1026" type="#_x0000_t75" style="position:absolute;margin-left:85.45pt;margin-top:6.45pt;width:6.35pt;height:7.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">
                <v:imagedata r:id="rId21" o:title=""/>
              </v:shape>
            </w:pict>
          </mc:Fallback>
        </mc:AlternateContent>
      </w:r>
      <w:r>
        <w:rPr>
          <w:noProof/>
        </w:rPr>
        <mc:AlternateContent>
          <mc:Choice Requires="wpi">
            <w:drawing>
              <wp:anchor distT="0" distB="0" distL="114300" distR="114300" simplePos="0" relativeHeight="251679744" behindDoc="0" locked="0" layoutInCell="1" allowOverlap="1" wp14:anchorId="3205FD88" wp14:editId="63C14FB0">
                <wp:simplePos x="0" y="0"/>
                <wp:positionH relativeFrom="column">
                  <wp:posOffset>947160</wp:posOffset>
                </wp:positionH>
                <wp:positionV relativeFrom="paragraph">
                  <wp:posOffset>-32567</wp:posOffset>
                </wp:positionV>
                <wp:extent cx="120240" cy="241200"/>
                <wp:effectExtent l="38100" t="38100" r="45085" b="38735"/>
                <wp:wrapNone/>
                <wp:docPr id="28" name="Ink 28"/>
                <wp:cNvGraphicFramePr/>
                <a:graphic xmlns:a="http://schemas.openxmlformats.org/drawingml/2006/main">
                  <a:graphicData uri="http://schemas.microsoft.com/office/word/2010/wordprocessingInk">
                    <w14:contentPart bwMode="auto" r:id="rId22">
                      <w14:nvContentPartPr>
                        <w14:cNvContentPartPr/>
                      </w14:nvContentPartPr>
                      <w14:xfrm>
                        <a:off x="0" y="0"/>
                        <a:ext cx="120240" cy="241200"/>
                      </w14:xfrm>
                    </w14:contentPart>
                  </a:graphicData>
                </a:graphic>
              </wp:anchor>
            </w:drawing>
          </mc:Choice>
          <mc:Fallback>
            <w:pict>
              <v:shape w14:anchorId="21F97943" id="Ink 28" o:spid="_x0000_s1026" type="#_x0000_t75" style="position:absolute;margin-left:73.9pt;margin-top:-3.25pt;width:10.85pt;height:20.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">
                <v:imagedata r:id="rId23" o:title=""/>
              </v:shape>
            </w:pict>
          </mc:Fallback>
        </mc:AlternateContent>
      </w:r>
      <w:r>
        <w:rPr>
          <w:noProof/>
        </w:rPr>
        <mc:AlternateContent>
          <mc:Choice Requires="wpi">
            <w:drawing>
              <wp:anchor distT="0" distB="0" distL="114300" distR="114300" simplePos="0" relativeHeight="251678720" behindDoc="0" locked="0" layoutInCell="1" allowOverlap="1" wp14:anchorId="13987FC4" wp14:editId="4203BC2F">
                <wp:simplePos x="0" y="0"/>
                <wp:positionH relativeFrom="column">
                  <wp:posOffset>941400</wp:posOffset>
                </wp:positionH>
                <wp:positionV relativeFrom="paragraph">
                  <wp:posOffset>-28247</wp:posOffset>
                </wp:positionV>
                <wp:extent cx="36000" cy="223200"/>
                <wp:effectExtent l="38100" t="38100" r="40640" b="43815"/>
                <wp:wrapNone/>
                <wp:docPr id="27" name="Ink 27"/>
                <wp:cNvGraphicFramePr/>
                <a:graphic xmlns:a="http://schemas.openxmlformats.org/drawingml/2006/main">
                  <a:graphicData uri="http://schemas.microsoft.com/office/word/2010/wordprocessingInk">
                    <w14:contentPart bwMode="auto" r:id="rId24">
                      <w14:nvContentPartPr>
                        <w14:cNvContentPartPr/>
                      </w14:nvContentPartPr>
                      <w14:xfrm>
                        <a:off x="0" y="0"/>
                        <a:ext cx="36000" cy="223200"/>
                      </w14:xfrm>
                    </w14:contentPart>
                  </a:graphicData>
                </a:graphic>
              </wp:anchor>
            </w:drawing>
          </mc:Choice>
          <mc:Fallback>
            <w:pict>
              <v:shape w14:anchorId="0D1DBD86" id="Ink 27" o:spid="_x0000_s1026" type="#_x0000_t75" style="position:absolute;margin-left:73.45pt;margin-top:-2.9pt;width:4.25pt;height:18.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">
                <v:imagedata r:id="rId25" o:title=""/>
              </v:shape>
            </w:pict>
          </mc:Fallback>
        </mc:AlternateContent>
      </w:r>
      <w:r>
        <w:rPr>
          <w:noProof/>
        </w:rPr>
        <mc:AlternateContent>
          <mc:Choice Requires="wpi">
            <w:drawing>
              <wp:anchor distT="0" distB="0" distL="114300" distR="114300" simplePos="0" relativeHeight="251677696" behindDoc="0" locked="0" layoutInCell="1" allowOverlap="1" wp14:anchorId="55B513E2" wp14:editId="4E7C8AEA">
                <wp:simplePos x="0" y="0"/>
                <wp:positionH relativeFrom="column">
                  <wp:posOffset>805862</wp:posOffset>
                </wp:positionH>
                <wp:positionV relativeFrom="paragraph">
                  <wp:posOffset>99394</wp:posOffset>
                </wp:positionV>
                <wp:extent cx="43560" cy="56880"/>
                <wp:effectExtent l="38100" t="38100" r="33020" b="45085"/>
                <wp:wrapNone/>
                <wp:docPr id="26" name="Ink 26"/>
                <wp:cNvGraphicFramePr/>
                <a:graphic xmlns:a="http://schemas.openxmlformats.org/drawingml/2006/main">
                  <a:graphicData uri="http://schemas.microsoft.com/office/word/2010/wordprocessingInk">
                    <w14:contentPart bwMode="auto" r:id="rId26">
                      <w14:nvContentPartPr>
                        <w14:cNvContentPartPr/>
                      </w14:nvContentPartPr>
                      <w14:xfrm>
                        <a:off x="0" y="0"/>
                        <a:ext cx="43560" cy="56880"/>
                      </w14:xfrm>
                    </w14:contentPart>
                  </a:graphicData>
                </a:graphic>
              </wp:anchor>
            </w:drawing>
          </mc:Choice>
          <mc:Fallback>
            <w:pict>
              <v:shape w14:anchorId="4FA6CF9B" id="Ink 26" o:spid="_x0000_s1026" type="#_x0000_t75" style="position:absolute;margin-left:62.75pt;margin-top:7.15pt;width:4.85pt;height:5.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">
                <v:imagedata r:id="rId27" o:title=""/>
              </v:shape>
            </w:pict>
          </mc:Fallback>
        </mc:AlternateContent>
      </w:r>
      <w:r>
        <w:rPr>
          <w:noProof/>
        </w:rPr>
        <mc:AlternateContent>
          <mc:Choice Requires="wpi">
            <w:drawing>
              <wp:anchor distT="0" distB="0" distL="114300" distR="114300" simplePos="0" relativeHeight="251676672" behindDoc="0" locked="0" layoutInCell="1" allowOverlap="1" wp14:anchorId="27277596" wp14:editId="213D9999">
                <wp:simplePos x="0" y="0"/>
                <wp:positionH relativeFrom="column">
                  <wp:posOffset>751862</wp:posOffset>
                </wp:positionH>
                <wp:positionV relativeFrom="paragraph">
                  <wp:posOffset>-19766</wp:posOffset>
                </wp:positionV>
                <wp:extent cx="20160" cy="166680"/>
                <wp:effectExtent l="25400" t="38100" r="43815" b="49530"/>
                <wp:wrapNone/>
                <wp:docPr id="23" name="Ink 23"/>
                <wp:cNvGraphicFramePr/>
                <a:graphic xmlns:a="http://schemas.openxmlformats.org/drawingml/2006/main">
                  <a:graphicData uri="http://schemas.microsoft.com/office/word/2010/wordprocessingInk">
                    <w14:contentPart bwMode="auto" r:id="rId28">
                      <w14:nvContentPartPr>
                        <w14:cNvContentPartPr/>
                      </w14:nvContentPartPr>
                      <w14:xfrm>
                        <a:off x="0" y="0"/>
                        <a:ext cx="20160" cy="166680"/>
                      </w14:xfrm>
                    </w14:contentPart>
                  </a:graphicData>
                </a:graphic>
              </wp:anchor>
            </w:drawing>
          </mc:Choice>
          <mc:Fallback>
            <w:pict>
              <v:shape w14:anchorId="1148F57D" id="Ink 23" o:spid="_x0000_s1026" type="#_x0000_t75" style="position:absolute;margin-left:58.5pt;margin-top:-2.25pt;width:3.0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">
                <v:imagedata r:id="rId29" o:title=""/>
              </v:shape>
            </w:pict>
          </mc:Fallback>
        </mc:AlternateContent>
      </w:r>
      <w:r>
        <w:rPr>
          <w:noProof/>
        </w:rPr>
        <mc:AlternateContent>
          <mc:Choice Requires="wpi">
            <w:drawing>
              <wp:anchor distT="0" distB="0" distL="114300" distR="114300" simplePos="0" relativeHeight="251675648" behindDoc="0" locked="0" layoutInCell="1" allowOverlap="1" wp14:anchorId="7CF3CAB4" wp14:editId="47D90342">
                <wp:simplePos x="0" y="0"/>
                <wp:positionH relativeFrom="column">
                  <wp:posOffset>689582</wp:posOffset>
                </wp:positionH>
                <wp:positionV relativeFrom="paragraph">
                  <wp:posOffset>97594</wp:posOffset>
                </wp:positionV>
                <wp:extent cx="24840" cy="38520"/>
                <wp:effectExtent l="38100" t="38100" r="38735" b="38100"/>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24840" cy="38520"/>
                      </w14:xfrm>
                    </w14:contentPart>
                  </a:graphicData>
                </a:graphic>
              </wp:anchor>
            </w:drawing>
          </mc:Choice>
          <mc:Fallback>
            <w:pict>
              <v:shape w14:anchorId="57032C2B" id="Ink 22" o:spid="_x0000_s1026" type="#_x0000_t75" style="position:absolute;margin-left:53.6pt;margin-top:7pt;width:3.35pt;height:4.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">
                <v:imagedata r:id="rId31" o:title=""/>
              </v:shape>
            </w:pict>
          </mc:Fallback>
        </mc:AlternateContent>
      </w:r>
      <w:r>
        <w:rPr>
          <w:noProof/>
        </w:rPr>
        <mc:AlternateContent>
          <mc:Choice Requires="wpi">
            <w:drawing>
              <wp:anchor distT="0" distB="0" distL="114300" distR="114300" simplePos="0" relativeHeight="251674624" behindDoc="0" locked="0" layoutInCell="1" allowOverlap="1" wp14:anchorId="09DEA811" wp14:editId="4F2EF301">
                <wp:simplePos x="0" y="0"/>
                <wp:positionH relativeFrom="column">
                  <wp:posOffset>599582</wp:posOffset>
                </wp:positionH>
                <wp:positionV relativeFrom="paragraph">
                  <wp:posOffset>-8966</wp:posOffset>
                </wp:positionV>
                <wp:extent cx="62640" cy="162000"/>
                <wp:effectExtent l="38100" t="38100" r="26670" b="41275"/>
                <wp:wrapNone/>
                <wp:docPr id="21" name="Ink 21"/>
                <wp:cNvGraphicFramePr/>
                <a:graphic xmlns:a="http://schemas.openxmlformats.org/drawingml/2006/main">
                  <a:graphicData uri="http://schemas.microsoft.com/office/word/2010/wordprocessingInk">
                    <w14:contentPart bwMode="auto" r:id="rId32">
                      <w14:nvContentPartPr>
                        <w14:cNvContentPartPr/>
                      </w14:nvContentPartPr>
                      <w14:xfrm>
                        <a:off x="0" y="0"/>
                        <a:ext cx="62640" cy="162000"/>
                      </w14:xfrm>
                    </w14:contentPart>
                  </a:graphicData>
                </a:graphic>
              </wp:anchor>
            </w:drawing>
          </mc:Choice>
          <mc:Fallback>
            <w:pict>
              <v:shape w14:anchorId="1A545D1E" id="Ink 21" o:spid="_x0000_s1026" type="#_x0000_t75" style="position:absolute;margin-left:46.5pt;margin-top:-1.4pt;width:6.35pt;height:14.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">
                <v:imagedata r:id="rId33" o:title=""/>
              </v:shape>
            </w:pict>
          </mc:Fallback>
        </mc:AlternateContent>
      </w:r>
      <w:r w:rsidR="006A212A">
        <w:t xml:space="preserve">Signed: </w:t>
      </w:r>
    </w:p>
    <w:p w14:paraId="271BBA3C" w14:textId="0A952048" w:rsidR="006A212A" w:rsidRDefault="006A212A" w:rsidP="006A212A">
      <w:pPr>
        <w:spacing w:line="360" w:lineRule="auto"/>
        <w:jc w:val="both"/>
      </w:pPr>
      <w:r>
        <w:t xml:space="preserve">Date: </w:t>
      </w:r>
      <w:r w:rsidR="00404050">
        <w:t>4</w:t>
      </w:r>
      <w:r w:rsidR="00404050" w:rsidRPr="00404050">
        <w:rPr>
          <w:vertAlign w:val="superscript"/>
        </w:rPr>
        <w:t>th</w:t>
      </w:r>
      <w:r w:rsidR="00404050">
        <w:t xml:space="preserve"> </w:t>
      </w:r>
      <w:r w:rsidR="00C44DEA">
        <w:t xml:space="preserve">April 2024 </w:t>
      </w:r>
    </w:p>
    <w:p w14:paraId="03E4B75D" w14:textId="6385B117" w:rsidR="006A212A" w:rsidRDefault="00F82EC7" w:rsidP="00F82EC7">
      <w:r>
        <w:br w:type="page"/>
      </w:r>
    </w:p>
    <w:p w14:paraId="45E1B445" w14:textId="77777777" w:rsidR="00F82EC7" w:rsidRPr="00FC533F" w:rsidRDefault="00F82EC7" w:rsidP="00F82EC7">
      <w:pPr>
        <w:spacing w:line="360" w:lineRule="auto"/>
        <w:ind w:left="720"/>
        <w:jc w:val="center"/>
        <w:rPr>
          <w:b/>
          <w:bCs/>
        </w:rPr>
      </w:pPr>
      <w:r w:rsidRPr="00FC533F">
        <w:rPr>
          <w:b/>
          <w:bCs/>
        </w:rPr>
        <w:lastRenderedPageBreak/>
        <w:t>Acknowledgements</w:t>
      </w:r>
    </w:p>
    <w:p w14:paraId="7ECD83BE" w14:textId="77777777" w:rsidR="00F82EC7" w:rsidRDefault="00F82EC7" w:rsidP="00F82EC7">
      <w:pPr>
        <w:spacing w:line="360" w:lineRule="auto"/>
        <w:ind w:left="720"/>
        <w:jc w:val="center"/>
      </w:pPr>
    </w:p>
    <w:p w14:paraId="2D441792" w14:textId="44C595FE" w:rsidR="00F82EC7" w:rsidRDefault="00F82EC7" w:rsidP="00F82EC7">
      <w:pPr>
        <w:spacing w:line="360" w:lineRule="auto"/>
        <w:ind w:left="720"/>
        <w:jc w:val="both"/>
      </w:pPr>
      <w:r>
        <w:t xml:space="preserve">I would first like to thank my supervisor, Dr Irene Connolly, who has been a consistent support throughout the writing of this dissertation. Your positive outlook, constructive feedback and words of encouragement </w:t>
      </w:r>
      <w:r w:rsidR="00C02B64">
        <w:t xml:space="preserve">have </w:t>
      </w:r>
      <w:r>
        <w:t xml:space="preserve">helped guide me through all stages of the project; driving me forward on days that felt slow and long.  </w:t>
      </w:r>
    </w:p>
    <w:p w14:paraId="28490625" w14:textId="77777777" w:rsidR="00F82EC7" w:rsidRDefault="00F82EC7" w:rsidP="00F82EC7">
      <w:pPr>
        <w:spacing w:line="360" w:lineRule="auto"/>
        <w:ind w:left="720"/>
        <w:jc w:val="both"/>
      </w:pPr>
    </w:p>
    <w:p w14:paraId="147D8592" w14:textId="6A6EA356" w:rsidR="00F82EC7" w:rsidRDefault="00F82EC7" w:rsidP="00F82EC7">
      <w:pPr>
        <w:spacing w:line="360" w:lineRule="auto"/>
        <w:ind w:left="720"/>
        <w:jc w:val="both"/>
      </w:pPr>
      <w:r>
        <w:t xml:space="preserve">I would further like to thank my parents, Susan and Peter for their unwavering belief </w:t>
      </w:r>
      <w:r w:rsidR="00BE20DB">
        <w:t xml:space="preserve">in </w:t>
      </w:r>
      <w:r>
        <w:t>me</w:t>
      </w:r>
      <w:r w:rsidR="00FF3013">
        <w:t xml:space="preserve">; </w:t>
      </w:r>
      <w:r>
        <w:t>a belief founded upon years of unconditional love through days thick and thin. Without you, nothing I do would be possible. I am incredibly lucky to be your daughter. I would also like to thank my brothers, Conor and Daniel for punctuating my days with levity and laughter; bringing</w:t>
      </w:r>
      <w:r w:rsidR="00A3488C">
        <w:t xml:space="preserve"> </w:t>
      </w:r>
      <w:r>
        <w:t xml:space="preserve">a smile to my face at times when I needed it most. </w:t>
      </w:r>
    </w:p>
    <w:p w14:paraId="2E79FA7F" w14:textId="77777777" w:rsidR="00F82EC7" w:rsidRDefault="00F82EC7" w:rsidP="00F82EC7">
      <w:pPr>
        <w:spacing w:line="360" w:lineRule="auto"/>
        <w:jc w:val="both"/>
      </w:pPr>
    </w:p>
    <w:p w14:paraId="188BA66B" w14:textId="2452FCC8" w:rsidR="00F82EC7" w:rsidRDefault="00F82EC7" w:rsidP="00F82EC7">
      <w:pPr>
        <w:spacing w:line="360" w:lineRule="auto"/>
        <w:ind w:left="720"/>
        <w:jc w:val="both"/>
      </w:pPr>
      <w:r>
        <w:t>To my friends</w:t>
      </w:r>
      <w:r w:rsidR="0031287A">
        <w:t xml:space="preserve">, </w:t>
      </w:r>
      <w:r w:rsidR="00C02B64">
        <w:t>t</w:t>
      </w:r>
      <w:r>
        <w:t>hese past four years have taught me how it feels to be truly accepted</w:t>
      </w:r>
      <w:r w:rsidR="00FF3013">
        <w:t>.</w:t>
      </w:r>
      <w:r>
        <w:t xml:space="preserve"> I owe this to you. I am grateful </w:t>
      </w:r>
      <w:r w:rsidR="00A3488C">
        <w:t>to</w:t>
      </w:r>
      <w:r>
        <w:t xml:space="preserve"> each and every one of you for being exactly who you are</w:t>
      </w:r>
      <w:r w:rsidR="00C02B64">
        <w:t xml:space="preserve">, </w:t>
      </w:r>
      <w:r>
        <w:t>and for reminding me it is truly our differences that make us remarkable. Also to Polly; I could write ten thousand words but I will spare you (for now). Go raibh míle maith agat</w:t>
      </w:r>
      <w:r w:rsidR="00FF3013">
        <w:t xml:space="preserve"> </w:t>
      </w:r>
      <w:r>
        <w:t xml:space="preserve">a chara. Thank you for being you. </w:t>
      </w:r>
    </w:p>
    <w:p w14:paraId="407C06E7" w14:textId="77777777" w:rsidR="00F82EC7" w:rsidRDefault="00F82EC7" w:rsidP="00F82EC7">
      <w:pPr>
        <w:spacing w:line="360" w:lineRule="auto"/>
        <w:ind w:left="720"/>
        <w:jc w:val="both"/>
      </w:pPr>
    </w:p>
    <w:p w14:paraId="71218FF3" w14:textId="1FF757DE" w:rsidR="00F82EC7" w:rsidRDefault="00F82EC7" w:rsidP="00C02B64">
      <w:pPr>
        <w:spacing w:line="360" w:lineRule="auto"/>
        <w:ind w:left="720"/>
        <w:jc w:val="both"/>
      </w:pPr>
      <w:r>
        <w:t xml:space="preserve">Finally, to all the Applied Psychology lecturers </w:t>
      </w:r>
      <w:r w:rsidR="00C02B64">
        <w:t>and faculty members of I</w:t>
      </w:r>
      <w:r>
        <w:t>ADT,</w:t>
      </w:r>
      <w:r w:rsidR="00C02B64">
        <w:t xml:space="preserve"> </w:t>
      </w:r>
      <w:r>
        <w:t xml:space="preserve">I thank you for your passion and ongoing commitment to student’s </w:t>
      </w:r>
      <w:r w:rsidR="00A3488C">
        <w:t>well-being</w:t>
      </w:r>
      <w:r>
        <w:t xml:space="preserve"> and learning. My years at IADT have been more formative in terms of</w:t>
      </w:r>
      <w:r w:rsidR="0031287A">
        <w:t xml:space="preserve"> </w:t>
      </w:r>
      <w:r>
        <w:t>academic and personal development than I ever could have imagined</w:t>
      </w:r>
      <w:r w:rsidR="00C02B64">
        <w:t xml:space="preserve">. </w:t>
      </w:r>
      <w:r w:rsidR="00FF3013">
        <w:t xml:space="preserve">I owe such growth to your consistent hard work and dedication.  </w:t>
      </w:r>
    </w:p>
    <w:p w14:paraId="072D6D24" w14:textId="3E848557" w:rsidR="00F82EC7" w:rsidRPr="00811C4D" w:rsidRDefault="00F82EC7" w:rsidP="00F82EC7">
      <w:pPr>
        <w:jc w:val="center"/>
        <w:rPr>
          <w:b/>
          <w:bCs/>
        </w:rPr>
      </w:pPr>
      <w:r>
        <w:br w:type="page"/>
      </w:r>
      <w:r w:rsidRPr="00CE7031">
        <w:rPr>
          <w:b/>
          <w:bCs/>
        </w:rPr>
        <w:lastRenderedPageBreak/>
        <w:t>Table of Contents</w:t>
      </w:r>
    </w:p>
    <w:p w14:paraId="74C0A018" w14:textId="77777777" w:rsidR="00F82EC7" w:rsidRPr="00CE7031" w:rsidRDefault="00F82EC7" w:rsidP="00F82EC7"/>
    <w:p w14:paraId="27B7CA8B" w14:textId="77777777" w:rsidR="00F82EC7" w:rsidRPr="00811C4D" w:rsidRDefault="00F82EC7" w:rsidP="00F82EC7">
      <w:pPr>
        <w:rPr>
          <w:b/>
          <w:bCs/>
        </w:rPr>
      </w:pPr>
    </w:p>
    <w:p w14:paraId="50E20878" w14:textId="7351E5D3" w:rsidR="00F82EC7" w:rsidRDefault="00F82EC7" w:rsidP="00F82EC7">
      <w:pPr>
        <w:rPr>
          <w:b/>
          <w:bCs/>
        </w:rPr>
      </w:pPr>
      <w:r w:rsidRPr="00811C4D">
        <w:rPr>
          <w:b/>
          <w:bCs/>
        </w:rPr>
        <w:t>Table of Contents …………………………………………………………………………………………………………. 3</w:t>
      </w:r>
    </w:p>
    <w:p w14:paraId="27EAC537" w14:textId="749CA8AB" w:rsidR="00AF1EC6" w:rsidRDefault="00AF1EC6" w:rsidP="00F82EC7">
      <w:pPr>
        <w:rPr>
          <w:b/>
          <w:bCs/>
        </w:rPr>
      </w:pPr>
    </w:p>
    <w:p w14:paraId="38FF9238" w14:textId="59FC49F6" w:rsidR="00AF1EC6" w:rsidRPr="00811C4D" w:rsidRDefault="00AF1EC6" w:rsidP="00F82EC7">
      <w:pPr>
        <w:rPr>
          <w:b/>
          <w:bCs/>
        </w:rPr>
      </w:pPr>
      <w:r>
        <w:rPr>
          <w:b/>
          <w:bCs/>
        </w:rPr>
        <w:t>List of Tables and Figures ……………………………………………………………………………………………… 5</w:t>
      </w:r>
    </w:p>
    <w:p w14:paraId="0A6BB27F" w14:textId="77777777" w:rsidR="00F82EC7" w:rsidRPr="00811C4D" w:rsidRDefault="00F82EC7" w:rsidP="00F82EC7">
      <w:pPr>
        <w:rPr>
          <w:b/>
          <w:bCs/>
        </w:rPr>
      </w:pPr>
    </w:p>
    <w:p w14:paraId="60AB6FE0" w14:textId="3E092643" w:rsidR="00F82EC7" w:rsidRPr="00811C4D" w:rsidRDefault="00F82EC7" w:rsidP="00F82EC7">
      <w:pPr>
        <w:rPr>
          <w:b/>
          <w:bCs/>
        </w:rPr>
      </w:pPr>
      <w:r w:rsidRPr="00811C4D">
        <w:rPr>
          <w:b/>
          <w:bCs/>
        </w:rPr>
        <w:t xml:space="preserve">Abstract ……………………………………………………………………………………………………………………….  </w:t>
      </w:r>
      <w:r w:rsidR="00AF1EC6">
        <w:rPr>
          <w:b/>
          <w:bCs/>
        </w:rPr>
        <w:t>6</w:t>
      </w:r>
    </w:p>
    <w:p w14:paraId="2BEFD7FE" w14:textId="77777777" w:rsidR="00F82EC7" w:rsidRPr="00811C4D" w:rsidRDefault="00F82EC7" w:rsidP="00F82EC7">
      <w:pPr>
        <w:spacing w:line="360" w:lineRule="auto"/>
        <w:rPr>
          <w:b/>
          <w:bCs/>
        </w:rPr>
      </w:pPr>
    </w:p>
    <w:p w14:paraId="2B3DE92A" w14:textId="2745CE39" w:rsidR="00F82EC7" w:rsidRPr="00811C4D" w:rsidRDefault="00F82EC7" w:rsidP="00F82EC7">
      <w:pPr>
        <w:pStyle w:val="ListParagraph"/>
        <w:numPr>
          <w:ilvl w:val="0"/>
          <w:numId w:val="4"/>
        </w:numPr>
        <w:spacing w:line="360" w:lineRule="auto"/>
      </w:pPr>
      <w:r w:rsidRPr="00811C4D">
        <w:rPr>
          <w:b/>
          <w:bCs/>
        </w:rPr>
        <w:t xml:space="preserve">Review of Literature ……………………………………………………………………………………………….  </w:t>
      </w:r>
      <w:r w:rsidR="00AF1EC6">
        <w:rPr>
          <w:b/>
          <w:bCs/>
        </w:rPr>
        <w:t>7</w:t>
      </w:r>
    </w:p>
    <w:p w14:paraId="0126CB73" w14:textId="2CAA2E71" w:rsidR="00F82EC7" w:rsidRPr="00811C4D" w:rsidRDefault="00F82EC7" w:rsidP="00F82EC7">
      <w:pPr>
        <w:pStyle w:val="ListParagraph"/>
        <w:numPr>
          <w:ilvl w:val="1"/>
          <w:numId w:val="4"/>
        </w:numPr>
        <w:spacing w:line="360" w:lineRule="auto"/>
      </w:pPr>
      <w:r w:rsidRPr="00811C4D">
        <w:t xml:space="preserve">Introduction  …………………………………………………………………………………………………………. </w:t>
      </w:r>
      <w:r w:rsidR="00AF1EC6">
        <w:t>7</w:t>
      </w:r>
    </w:p>
    <w:p w14:paraId="4857B06D" w14:textId="657902B3" w:rsidR="00F82EC7" w:rsidRPr="00811C4D" w:rsidRDefault="00F82EC7" w:rsidP="00F82EC7">
      <w:pPr>
        <w:pStyle w:val="ListParagraph"/>
        <w:numPr>
          <w:ilvl w:val="1"/>
          <w:numId w:val="4"/>
        </w:numPr>
        <w:spacing w:line="360" w:lineRule="auto"/>
      </w:pPr>
      <w:r w:rsidRPr="00811C4D">
        <w:t>Social Camouflaging in Autistic Females .…………………………………………………………….....</w:t>
      </w:r>
      <w:r w:rsidR="00AF1EC6">
        <w:t>7</w:t>
      </w:r>
    </w:p>
    <w:p w14:paraId="67182189" w14:textId="1EC1EA59" w:rsidR="00F82EC7" w:rsidRPr="00811C4D" w:rsidRDefault="00F82EC7" w:rsidP="00F82EC7">
      <w:pPr>
        <w:pStyle w:val="ListParagraph"/>
        <w:numPr>
          <w:ilvl w:val="1"/>
          <w:numId w:val="4"/>
        </w:numPr>
        <w:spacing w:line="360" w:lineRule="auto"/>
      </w:pPr>
      <w:r w:rsidRPr="00811C4D">
        <w:t xml:space="preserve">Identity-Based Theoretical Perspectives on Social Camouflaging …………………………… </w:t>
      </w:r>
      <w:r w:rsidR="003D7397">
        <w:t>9</w:t>
      </w:r>
    </w:p>
    <w:p w14:paraId="23CB6534" w14:textId="380809B7" w:rsidR="00F82EC7" w:rsidRPr="00811C4D" w:rsidRDefault="00F82EC7" w:rsidP="00F82EC7">
      <w:pPr>
        <w:pStyle w:val="ListParagraph"/>
        <w:numPr>
          <w:ilvl w:val="1"/>
          <w:numId w:val="4"/>
        </w:numPr>
        <w:spacing w:line="360" w:lineRule="auto"/>
      </w:pPr>
      <w:r w:rsidRPr="00811C4D">
        <w:t>Factors Influencing a Disclosure of Autistic Identity ……………………………………………….</w:t>
      </w:r>
      <w:r w:rsidR="00B340B6">
        <w:t>1</w:t>
      </w:r>
      <w:r w:rsidR="003D7397">
        <w:t>1</w:t>
      </w:r>
    </w:p>
    <w:p w14:paraId="4CF64CF6" w14:textId="1671A1B5" w:rsidR="00F82EC7" w:rsidRPr="00811C4D" w:rsidRDefault="00F82EC7" w:rsidP="00F82EC7">
      <w:pPr>
        <w:pStyle w:val="ListParagraph"/>
        <w:numPr>
          <w:ilvl w:val="1"/>
          <w:numId w:val="4"/>
        </w:numPr>
        <w:spacing w:line="360" w:lineRule="auto"/>
      </w:pPr>
      <w:r w:rsidRPr="00811C4D">
        <w:t>The Present Study ………………………………………………………………………………………………… 1</w:t>
      </w:r>
      <w:r w:rsidR="003D7397">
        <w:t>2</w:t>
      </w:r>
    </w:p>
    <w:p w14:paraId="1FF367BD" w14:textId="03F978DA" w:rsidR="00F82EC7" w:rsidRPr="00811C4D" w:rsidRDefault="00F82EC7" w:rsidP="00F82EC7">
      <w:pPr>
        <w:pStyle w:val="ListParagraph"/>
        <w:numPr>
          <w:ilvl w:val="1"/>
          <w:numId w:val="4"/>
        </w:numPr>
        <w:spacing w:line="360" w:lineRule="auto"/>
      </w:pPr>
      <w:r w:rsidRPr="00811C4D">
        <w:t>Research Questions ……………………………………………………………………………………………… 1</w:t>
      </w:r>
      <w:r w:rsidR="003D7397">
        <w:t>2</w:t>
      </w:r>
    </w:p>
    <w:p w14:paraId="57DF867D" w14:textId="77777777" w:rsidR="00F82EC7" w:rsidRPr="00811C4D" w:rsidRDefault="00F82EC7" w:rsidP="00F82EC7"/>
    <w:p w14:paraId="35375888" w14:textId="09BF8529" w:rsidR="00F82EC7" w:rsidRPr="00811C4D" w:rsidRDefault="00F82EC7" w:rsidP="00F82EC7">
      <w:pPr>
        <w:pStyle w:val="ListParagraph"/>
        <w:numPr>
          <w:ilvl w:val="0"/>
          <w:numId w:val="4"/>
        </w:numPr>
      </w:pPr>
      <w:r w:rsidRPr="00811C4D">
        <w:rPr>
          <w:b/>
          <w:bCs/>
        </w:rPr>
        <w:t>Methodology ………………………………………………………………………………………………………….. 1</w:t>
      </w:r>
      <w:r w:rsidR="003D7397">
        <w:rPr>
          <w:b/>
          <w:bCs/>
        </w:rPr>
        <w:t>3</w:t>
      </w:r>
    </w:p>
    <w:p w14:paraId="274C1B32" w14:textId="77777777" w:rsidR="00F82EC7" w:rsidRPr="00811C4D" w:rsidRDefault="00F82EC7" w:rsidP="00F82EC7">
      <w:pPr>
        <w:pStyle w:val="ListParagraph"/>
        <w:ind w:left="360"/>
      </w:pPr>
    </w:p>
    <w:p w14:paraId="2DBC1313" w14:textId="07291571" w:rsidR="00F82EC7" w:rsidRPr="00811C4D" w:rsidRDefault="00F82EC7" w:rsidP="00F82EC7">
      <w:pPr>
        <w:pStyle w:val="ListParagraph"/>
        <w:numPr>
          <w:ilvl w:val="1"/>
          <w:numId w:val="4"/>
        </w:numPr>
        <w:spacing w:line="360" w:lineRule="auto"/>
      </w:pPr>
      <w:r w:rsidRPr="00811C4D">
        <w:t>Design …………………………………………………………………………………………………………………… 1</w:t>
      </w:r>
      <w:r w:rsidR="003D7397">
        <w:t>3</w:t>
      </w:r>
    </w:p>
    <w:p w14:paraId="23348570" w14:textId="7B515117" w:rsidR="00F82EC7" w:rsidRDefault="00F82EC7" w:rsidP="00F82EC7">
      <w:pPr>
        <w:pStyle w:val="ListParagraph"/>
        <w:numPr>
          <w:ilvl w:val="1"/>
          <w:numId w:val="4"/>
        </w:numPr>
        <w:spacing w:line="360" w:lineRule="auto"/>
      </w:pPr>
      <w:r w:rsidRPr="00811C4D">
        <w:t>Participants …………………………………………………………………………………………………………… 1</w:t>
      </w:r>
      <w:r w:rsidR="003D7397">
        <w:t>3</w:t>
      </w:r>
    </w:p>
    <w:p w14:paraId="5CFC0476" w14:textId="1ECA8947" w:rsidR="00B340B6" w:rsidRPr="00811C4D" w:rsidRDefault="00B340B6" w:rsidP="00B340B6">
      <w:pPr>
        <w:pStyle w:val="ListParagraph"/>
        <w:numPr>
          <w:ilvl w:val="1"/>
          <w:numId w:val="4"/>
        </w:numPr>
        <w:spacing w:line="360" w:lineRule="auto"/>
      </w:pPr>
      <w:r w:rsidRPr="00811C4D">
        <w:t>Ethical Considerations…………………………………………………………………………………………... 1</w:t>
      </w:r>
      <w:r w:rsidR="003D7397">
        <w:t>5</w:t>
      </w:r>
    </w:p>
    <w:p w14:paraId="30EFE2BE" w14:textId="5552CCFA" w:rsidR="00F82EC7" w:rsidRPr="00811C4D" w:rsidRDefault="00F82EC7" w:rsidP="00F82EC7">
      <w:pPr>
        <w:pStyle w:val="ListParagraph"/>
        <w:numPr>
          <w:ilvl w:val="1"/>
          <w:numId w:val="4"/>
        </w:numPr>
        <w:spacing w:line="360" w:lineRule="auto"/>
      </w:pPr>
      <w:r w:rsidRPr="00811C4D">
        <w:t>Materials ………………………………………………………………………………………………………………. 1</w:t>
      </w:r>
      <w:r w:rsidR="003D7397">
        <w:t>6</w:t>
      </w:r>
    </w:p>
    <w:p w14:paraId="7DDA70AE" w14:textId="4A0A7D1D" w:rsidR="00F82EC7" w:rsidRPr="00811C4D" w:rsidRDefault="00F82EC7" w:rsidP="00F82EC7">
      <w:pPr>
        <w:pStyle w:val="ListParagraph"/>
        <w:numPr>
          <w:ilvl w:val="1"/>
          <w:numId w:val="4"/>
        </w:numPr>
        <w:spacing w:line="360" w:lineRule="auto"/>
      </w:pPr>
      <w:r w:rsidRPr="00811C4D">
        <w:t>Procedure ………………………………………………………………………………………………………………1</w:t>
      </w:r>
      <w:r w:rsidR="003D7397">
        <w:t>6</w:t>
      </w:r>
    </w:p>
    <w:p w14:paraId="6A9D47E4" w14:textId="77777777" w:rsidR="00F82EC7" w:rsidRPr="00811C4D" w:rsidRDefault="00F82EC7" w:rsidP="00F82EC7">
      <w:pPr>
        <w:pStyle w:val="ListParagraph"/>
        <w:ind w:left="360"/>
      </w:pPr>
    </w:p>
    <w:p w14:paraId="2EDBDE21" w14:textId="22037B46" w:rsidR="00F82EC7" w:rsidRPr="00724916" w:rsidRDefault="00F82EC7" w:rsidP="00F82EC7">
      <w:pPr>
        <w:pStyle w:val="ListParagraph"/>
        <w:numPr>
          <w:ilvl w:val="0"/>
          <w:numId w:val="4"/>
        </w:numPr>
      </w:pPr>
      <w:r w:rsidRPr="00811C4D">
        <w:rPr>
          <w:b/>
          <w:bCs/>
        </w:rPr>
        <w:t>Results ……………………………………………………………………………………………………………………. 1</w:t>
      </w:r>
      <w:r w:rsidR="003D7397">
        <w:rPr>
          <w:b/>
          <w:bCs/>
        </w:rPr>
        <w:t>9</w:t>
      </w:r>
    </w:p>
    <w:p w14:paraId="43E56BD5" w14:textId="77777777" w:rsidR="00F82EC7" w:rsidRPr="00811C4D" w:rsidRDefault="00F82EC7" w:rsidP="00F82EC7">
      <w:pPr>
        <w:pStyle w:val="ListParagraph"/>
        <w:ind w:left="360"/>
      </w:pPr>
    </w:p>
    <w:p w14:paraId="5366AE08" w14:textId="6FED5173" w:rsidR="00F82EC7" w:rsidRPr="00811C4D" w:rsidRDefault="00F82EC7" w:rsidP="00F82EC7">
      <w:pPr>
        <w:pStyle w:val="ListParagraph"/>
        <w:numPr>
          <w:ilvl w:val="1"/>
          <w:numId w:val="4"/>
        </w:numPr>
        <w:rPr>
          <w:b/>
          <w:bCs/>
        </w:rPr>
      </w:pPr>
      <w:r w:rsidRPr="00811C4D">
        <w:rPr>
          <w:b/>
          <w:bCs/>
        </w:rPr>
        <w:t>Themes and Subthemes ……………………………………………………………………………………..1</w:t>
      </w:r>
      <w:r w:rsidR="003D7397">
        <w:rPr>
          <w:b/>
          <w:bCs/>
        </w:rPr>
        <w:t>9</w:t>
      </w:r>
    </w:p>
    <w:p w14:paraId="252F5913" w14:textId="77777777" w:rsidR="00F82EC7" w:rsidRPr="00811C4D" w:rsidRDefault="00F82EC7" w:rsidP="00F82EC7">
      <w:pPr>
        <w:rPr>
          <w:b/>
          <w:bCs/>
        </w:rPr>
      </w:pPr>
    </w:p>
    <w:p w14:paraId="24790485" w14:textId="77777777" w:rsidR="00F82EC7" w:rsidRDefault="00F82EC7" w:rsidP="00F82EC7">
      <w:pPr>
        <w:pStyle w:val="ListParagraph"/>
        <w:numPr>
          <w:ilvl w:val="2"/>
          <w:numId w:val="4"/>
        </w:numPr>
        <w:spacing w:line="360" w:lineRule="auto"/>
        <w:ind w:left="1080"/>
      </w:pPr>
      <w:r w:rsidRPr="00811C4D">
        <w:t>Theme One: Internalised Stigma Driving Campaigns for</w:t>
      </w:r>
    </w:p>
    <w:p w14:paraId="51AF3B41" w14:textId="2E0E99E3" w:rsidR="00F82EC7" w:rsidRPr="00811C4D" w:rsidRDefault="00F82EC7" w:rsidP="00F82EC7">
      <w:pPr>
        <w:pStyle w:val="ListParagraph"/>
        <w:spacing w:line="360" w:lineRule="auto"/>
        <w:ind w:left="1080"/>
      </w:pPr>
      <w:r w:rsidRPr="00811C4D">
        <w:t xml:space="preserve"> Neurotypical Acceptance </w:t>
      </w:r>
      <w:r>
        <w:t>…………………………………………………………………………………1</w:t>
      </w:r>
      <w:r w:rsidR="009219CB">
        <w:t>9</w:t>
      </w:r>
    </w:p>
    <w:p w14:paraId="4A811DC1" w14:textId="5A64B232" w:rsidR="00F82EC7" w:rsidRPr="00811C4D" w:rsidRDefault="00F82EC7" w:rsidP="00F82EC7">
      <w:pPr>
        <w:pStyle w:val="ListParagraph"/>
        <w:numPr>
          <w:ilvl w:val="2"/>
          <w:numId w:val="4"/>
        </w:numPr>
        <w:spacing w:line="360" w:lineRule="auto"/>
        <w:ind w:left="1080"/>
      </w:pPr>
      <w:r w:rsidRPr="00811C4D">
        <w:t>Theme Two: Maintaining Functionality with Significant Personal Costs………</w:t>
      </w:r>
      <w:r>
        <w:t>…….</w:t>
      </w:r>
      <w:r w:rsidR="00144FC1">
        <w:t>2</w:t>
      </w:r>
      <w:r w:rsidR="009219CB">
        <w:t>1</w:t>
      </w:r>
    </w:p>
    <w:p w14:paraId="565F5997" w14:textId="15D6812E" w:rsidR="00F82EC7" w:rsidRDefault="00F82EC7" w:rsidP="00F82EC7">
      <w:pPr>
        <w:pStyle w:val="ListParagraph"/>
        <w:numPr>
          <w:ilvl w:val="2"/>
          <w:numId w:val="4"/>
        </w:numPr>
        <w:spacing w:line="360" w:lineRule="auto"/>
        <w:ind w:left="1080"/>
      </w:pPr>
      <w:r w:rsidRPr="00811C4D">
        <w:t>Theme Three: Gender Introducing Additional Stressors ……………………………</w:t>
      </w:r>
      <w:r>
        <w:t>………</w:t>
      </w:r>
      <w:r w:rsidRPr="00811C4D">
        <w:t>2</w:t>
      </w:r>
      <w:r w:rsidR="009219CB">
        <w:t>3</w:t>
      </w:r>
    </w:p>
    <w:p w14:paraId="22FCE5F3" w14:textId="77777777" w:rsidR="00F82EC7" w:rsidRDefault="00F82EC7" w:rsidP="00F82EC7">
      <w:pPr>
        <w:pStyle w:val="ListParagraph"/>
        <w:numPr>
          <w:ilvl w:val="2"/>
          <w:numId w:val="4"/>
        </w:numPr>
        <w:spacing w:line="360" w:lineRule="auto"/>
        <w:ind w:left="1080"/>
      </w:pPr>
      <w:r w:rsidRPr="00811C4D">
        <w:t xml:space="preserve">Theme Four: Camouflage Reduction: A Rewarding Pursuit Shaped </w:t>
      </w:r>
      <w:r>
        <w:t>by</w:t>
      </w:r>
    </w:p>
    <w:p w14:paraId="5B0E6AED" w14:textId="1BFA3DA5" w:rsidR="00F82EC7" w:rsidRDefault="00F82EC7" w:rsidP="00F82EC7">
      <w:pPr>
        <w:spacing w:line="360" w:lineRule="auto"/>
      </w:pPr>
      <w:r>
        <w:t xml:space="preserve">                    </w:t>
      </w:r>
      <w:r w:rsidRPr="00811C4D">
        <w:t xml:space="preserve"> Significant Challenges …</w:t>
      </w:r>
      <w:r>
        <w:t>……</w:t>
      </w:r>
      <w:r w:rsidRPr="00811C4D">
        <w:t>………………………………………………………………………………2</w:t>
      </w:r>
      <w:r w:rsidR="009219CB">
        <w:t>5</w:t>
      </w:r>
    </w:p>
    <w:p w14:paraId="5328E328" w14:textId="42F2AFAD" w:rsidR="00F82EC7" w:rsidRDefault="00F82EC7" w:rsidP="00F82EC7">
      <w:pPr>
        <w:pStyle w:val="ListParagraph"/>
        <w:numPr>
          <w:ilvl w:val="2"/>
          <w:numId w:val="4"/>
        </w:numPr>
        <w:spacing w:line="360" w:lineRule="auto"/>
        <w:ind w:left="1080"/>
      </w:pPr>
      <w:r w:rsidRPr="00811C4D">
        <w:t xml:space="preserve">Theme Five: Identifying Safe Environments for Self-Expression </w:t>
      </w:r>
      <w:r>
        <w:t>…….</w:t>
      </w:r>
      <w:r w:rsidRPr="00811C4D">
        <w:t>………………….2</w:t>
      </w:r>
      <w:r w:rsidR="009219CB">
        <w:t>7</w:t>
      </w:r>
    </w:p>
    <w:p w14:paraId="629F664C" w14:textId="6EF291EC" w:rsidR="00F82EC7" w:rsidRDefault="00F82EC7" w:rsidP="00F82EC7">
      <w:pPr>
        <w:pStyle w:val="ListParagraph"/>
        <w:numPr>
          <w:ilvl w:val="2"/>
          <w:numId w:val="4"/>
        </w:numPr>
        <w:spacing w:line="360" w:lineRule="auto"/>
        <w:ind w:left="1080"/>
      </w:pPr>
      <w:r w:rsidRPr="00811C4D">
        <w:t>Theme Six: Self-Acceptance Supported by Alignment</w:t>
      </w:r>
    </w:p>
    <w:p w14:paraId="1824599D" w14:textId="069EC3C5" w:rsidR="00F82EC7" w:rsidRDefault="00F82EC7" w:rsidP="00F82EC7">
      <w:pPr>
        <w:spacing w:line="360" w:lineRule="auto"/>
      </w:pPr>
      <w:r>
        <w:lastRenderedPageBreak/>
        <w:t xml:space="preserve">                           </w:t>
      </w:r>
      <w:r w:rsidRPr="00811C4D">
        <w:t xml:space="preserve"> with Autistic Identity</w:t>
      </w:r>
      <w:r>
        <w:t>………………………………………………………………………………... 2</w:t>
      </w:r>
      <w:r w:rsidR="009219CB">
        <w:t>9</w:t>
      </w:r>
    </w:p>
    <w:p w14:paraId="458E9402" w14:textId="77777777" w:rsidR="00F82EC7" w:rsidRPr="00811C4D" w:rsidRDefault="00F82EC7" w:rsidP="00F82EC7">
      <w:pPr>
        <w:spacing w:line="360" w:lineRule="auto"/>
      </w:pPr>
    </w:p>
    <w:p w14:paraId="09D0DE81" w14:textId="21516080" w:rsidR="00F82EC7" w:rsidRPr="00811C4D" w:rsidRDefault="00F82EC7" w:rsidP="00F82EC7">
      <w:pPr>
        <w:pStyle w:val="ListParagraph"/>
        <w:numPr>
          <w:ilvl w:val="0"/>
          <w:numId w:val="4"/>
        </w:numPr>
        <w:spacing w:line="360" w:lineRule="auto"/>
        <w:ind w:left="0"/>
      </w:pPr>
      <w:r w:rsidRPr="00811C4D">
        <w:rPr>
          <w:b/>
          <w:bCs/>
        </w:rPr>
        <w:t>Discussion</w:t>
      </w:r>
      <w:r>
        <w:rPr>
          <w:b/>
          <w:bCs/>
        </w:rPr>
        <w:t xml:space="preserve"> ……………………………………………………………………………………………………………………. </w:t>
      </w:r>
      <w:r w:rsidR="00787E80">
        <w:rPr>
          <w:b/>
          <w:bCs/>
        </w:rPr>
        <w:t>3</w:t>
      </w:r>
      <w:r w:rsidR="009219CB">
        <w:rPr>
          <w:b/>
          <w:bCs/>
        </w:rPr>
        <w:t>1</w:t>
      </w:r>
    </w:p>
    <w:p w14:paraId="2CF4C32C" w14:textId="1177FCE3" w:rsidR="00F82EC7" w:rsidRPr="00811C4D" w:rsidRDefault="00F82EC7" w:rsidP="00F82EC7">
      <w:pPr>
        <w:pStyle w:val="ListParagraph"/>
        <w:numPr>
          <w:ilvl w:val="1"/>
          <w:numId w:val="4"/>
        </w:numPr>
        <w:spacing w:line="360" w:lineRule="auto"/>
      </w:pPr>
      <w:r w:rsidRPr="00811C4D">
        <w:t xml:space="preserve">Overview of Findings </w:t>
      </w:r>
      <w:r>
        <w:t xml:space="preserve">……………………………………………………………………………………………. </w:t>
      </w:r>
      <w:r w:rsidR="00787E80">
        <w:t>3</w:t>
      </w:r>
      <w:r w:rsidR="009219CB">
        <w:t>1</w:t>
      </w:r>
    </w:p>
    <w:p w14:paraId="44F02D53" w14:textId="3C0FB527" w:rsidR="00F82EC7" w:rsidRPr="00811C4D" w:rsidRDefault="00F82EC7" w:rsidP="00F82EC7">
      <w:pPr>
        <w:pStyle w:val="ListParagraph"/>
        <w:numPr>
          <w:ilvl w:val="1"/>
          <w:numId w:val="4"/>
        </w:numPr>
        <w:spacing w:line="360" w:lineRule="auto"/>
      </w:pPr>
      <w:r w:rsidRPr="00811C4D">
        <w:t>Strengths and Limitations</w:t>
      </w:r>
      <w:r>
        <w:t xml:space="preserve"> …………………………………………………………………………………….. 3</w:t>
      </w:r>
      <w:r w:rsidR="009219CB">
        <w:t>5</w:t>
      </w:r>
    </w:p>
    <w:p w14:paraId="4D07A7C9" w14:textId="02203214" w:rsidR="00F82EC7" w:rsidRPr="00811C4D" w:rsidRDefault="00F82EC7" w:rsidP="00F82EC7">
      <w:pPr>
        <w:pStyle w:val="ListParagraph"/>
        <w:numPr>
          <w:ilvl w:val="1"/>
          <w:numId w:val="4"/>
        </w:numPr>
        <w:spacing w:line="360" w:lineRule="auto"/>
      </w:pPr>
      <w:r w:rsidRPr="00811C4D">
        <w:t xml:space="preserve">Theoretical Implications </w:t>
      </w:r>
      <w:r>
        <w:t>……………………………………………………………………………………….  3</w:t>
      </w:r>
      <w:r w:rsidR="009219CB">
        <w:t>6</w:t>
      </w:r>
    </w:p>
    <w:p w14:paraId="39BCB3AB" w14:textId="7FB156C4" w:rsidR="00F82EC7" w:rsidRPr="00811C4D" w:rsidRDefault="00F82EC7" w:rsidP="00F82EC7">
      <w:pPr>
        <w:pStyle w:val="ListParagraph"/>
        <w:numPr>
          <w:ilvl w:val="1"/>
          <w:numId w:val="4"/>
        </w:numPr>
        <w:spacing w:line="360" w:lineRule="auto"/>
      </w:pPr>
      <w:r w:rsidRPr="00811C4D">
        <w:t xml:space="preserve">Practical Implications </w:t>
      </w:r>
      <w:r>
        <w:t>……………………………………………………………………………………………  3</w:t>
      </w:r>
      <w:r w:rsidR="009219CB">
        <w:t>6</w:t>
      </w:r>
    </w:p>
    <w:p w14:paraId="1745854F" w14:textId="1DA5C153" w:rsidR="00F82EC7" w:rsidRPr="00811C4D" w:rsidRDefault="00F82EC7" w:rsidP="00F82EC7">
      <w:pPr>
        <w:pStyle w:val="ListParagraph"/>
        <w:numPr>
          <w:ilvl w:val="1"/>
          <w:numId w:val="4"/>
        </w:numPr>
        <w:spacing w:line="360" w:lineRule="auto"/>
      </w:pPr>
      <w:r w:rsidRPr="00811C4D">
        <w:t xml:space="preserve">Suggestions for Further Research </w:t>
      </w:r>
      <w:r>
        <w:t>…………………………………………………………………………. 3</w:t>
      </w:r>
      <w:r w:rsidR="009219CB">
        <w:t>7</w:t>
      </w:r>
    </w:p>
    <w:p w14:paraId="6117E789" w14:textId="5684365B" w:rsidR="00F82EC7" w:rsidRPr="00811C4D" w:rsidRDefault="00F82EC7" w:rsidP="00F82EC7">
      <w:pPr>
        <w:pStyle w:val="ListParagraph"/>
        <w:numPr>
          <w:ilvl w:val="1"/>
          <w:numId w:val="4"/>
        </w:numPr>
        <w:spacing w:line="360" w:lineRule="auto"/>
      </w:pPr>
      <w:r w:rsidRPr="00811C4D">
        <w:t>Conclusion</w:t>
      </w:r>
      <w:r>
        <w:t xml:space="preserve"> ……………………………………………………………………………………………………………. 3</w:t>
      </w:r>
      <w:r w:rsidR="009219CB">
        <w:t>7</w:t>
      </w:r>
    </w:p>
    <w:p w14:paraId="6D1A69AE" w14:textId="77777777" w:rsidR="00F82EC7" w:rsidRPr="00811C4D" w:rsidRDefault="00F82EC7" w:rsidP="00F82EC7">
      <w:pPr>
        <w:spacing w:line="360" w:lineRule="auto"/>
      </w:pPr>
    </w:p>
    <w:p w14:paraId="29551C2B" w14:textId="35478236" w:rsidR="00F82EC7" w:rsidRPr="00811C4D" w:rsidRDefault="00F82EC7" w:rsidP="00F82EC7">
      <w:pPr>
        <w:pStyle w:val="ListParagraph"/>
        <w:numPr>
          <w:ilvl w:val="0"/>
          <w:numId w:val="4"/>
        </w:numPr>
        <w:spacing w:line="360" w:lineRule="auto"/>
      </w:pPr>
      <w:r w:rsidRPr="00811C4D">
        <w:rPr>
          <w:b/>
          <w:bCs/>
        </w:rPr>
        <w:t>References</w:t>
      </w:r>
      <w:r>
        <w:rPr>
          <w:b/>
          <w:bCs/>
        </w:rPr>
        <w:t xml:space="preserve"> ……………………………………………………………………………………………………………… 3</w:t>
      </w:r>
      <w:r w:rsidR="009219CB">
        <w:rPr>
          <w:b/>
          <w:bCs/>
        </w:rPr>
        <w:t>8</w:t>
      </w:r>
    </w:p>
    <w:p w14:paraId="41265D16" w14:textId="77777777" w:rsidR="00F82EC7" w:rsidRPr="00811C4D" w:rsidRDefault="00F82EC7" w:rsidP="00F82EC7">
      <w:pPr>
        <w:pStyle w:val="ListParagraph"/>
        <w:spacing w:line="360" w:lineRule="auto"/>
        <w:ind w:left="360"/>
      </w:pPr>
    </w:p>
    <w:p w14:paraId="77CDE90F" w14:textId="2A688725" w:rsidR="00F82EC7" w:rsidRPr="00811C4D" w:rsidRDefault="00F82EC7" w:rsidP="00F82EC7">
      <w:pPr>
        <w:pStyle w:val="ListParagraph"/>
        <w:numPr>
          <w:ilvl w:val="0"/>
          <w:numId w:val="4"/>
        </w:numPr>
        <w:spacing w:line="360" w:lineRule="auto"/>
      </w:pPr>
      <w:r w:rsidRPr="00811C4D">
        <w:rPr>
          <w:b/>
          <w:bCs/>
        </w:rPr>
        <w:t>Appendices</w:t>
      </w:r>
      <w:r w:rsidR="00787E80">
        <w:rPr>
          <w:b/>
          <w:bCs/>
        </w:rPr>
        <w:t xml:space="preserve"> ………………………………………………………………………………………………………………4</w:t>
      </w:r>
      <w:r w:rsidR="009219CB">
        <w:rPr>
          <w:b/>
          <w:bCs/>
        </w:rPr>
        <w:t>3</w:t>
      </w:r>
    </w:p>
    <w:p w14:paraId="3172DD03" w14:textId="41D3CB07" w:rsidR="00F82EC7" w:rsidRPr="00811C4D" w:rsidRDefault="00F82EC7" w:rsidP="00F82EC7">
      <w:pPr>
        <w:spacing w:line="360" w:lineRule="auto"/>
        <w:ind w:left="720"/>
      </w:pPr>
      <w:r w:rsidRPr="00811C4D">
        <w:t xml:space="preserve">Appendix A: </w:t>
      </w:r>
      <w:r>
        <w:t>Sample Screenshots of Analysed</w:t>
      </w:r>
      <w:r w:rsidR="00787E80">
        <w:t xml:space="preserve"> YouTube </w:t>
      </w:r>
      <w:r>
        <w:t xml:space="preserve"> Accounts</w:t>
      </w:r>
      <w:r w:rsidR="006525D2">
        <w:t xml:space="preserve"> …………………………43</w:t>
      </w:r>
    </w:p>
    <w:p w14:paraId="1E95799C" w14:textId="68FF1749" w:rsidR="00F82EC7" w:rsidRPr="00811C4D" w:rsidRDefault="00F82EC7" w:rsidP="00F82EC7">
      <w:pPr>
        <w:spacing w:line="360" w:lineRule="auto"/>
        <w:ind w:left="720"/>
      </w:pPr>
      <w:r w:rsidRPr="00811C4D">
        <w:t xml:space="preserve">Appendix B: </w:t>
      </w:r>
      <w:r w:rsidR="00EE3F91">
        <w:t>Characteristics</w:t>
      </w:r>
      <w:r>
        <w:t xml:space="preserve"> of Analysed  YouTube Videos</w:t>
      </w:r>
      <w:r w:rsidR="006525D2">
        <w:t xml:space="preserve"> ……………………………………..45</w:t>
      </w:r>
    </w:p>
    <w:p w14:paraId="67670E04" w14:textId="5BCCF067" w:rsidR="00F82EC7" w:rsidRDefault="00F82EC7" w:rsidP="00F82EC7">
      <w:pPr>
        <w:spacing w:line="360" w:lineRule="auto"/>
        <w:ind w:left="720"/>
      </w:pPr>
      <w:r w:rsidRPr="00811C4D">
        <w:t xml:space="preserve">Appendix C: </w:t>
      </w:r>
      <w:r>
        <w:t xml:space="preserve">Extended Overview of Thematic Analysis Procedure </w:t>
      </w:r>
      <w:r w:rsidR="006525D2">
        <w:t>………………………….46</w:t>
      </w:r>
    </w:p>
    <w:p w14:paraId="7791A011" w14:textId="7C4B42B1" w:rsidR="00F82EC7" w:rsidRPr="00811C4D" w:rsidRDefault="00F82EC7" w:rsidP="00F82EC7">
      <w:pPr>
        <w:spacing w:line="360" w:lineRule="auto"/>
        <w:ind w:left="720"/>
      </w:pPr>
      <w:r>
        <w:t>Appendix D: Sample of Coding Process</w:t>
      </w:r>
      <w:r w:rsidR="006525D2">
        <w:t xml:space="preserve"> …………………………………………………………………. 49</w:t>
      </w:r>
    </w:p>
    <w:p w14:paraId="28B6AC9B" w14:textId="7D7FE531" w:rsidR="00F82EC7" w:rsidRPr="00811C4D" w:rsidRDefault="00F82EC7" w:rsidP="00F82EC7">
      <w:pPr>
        <w:spacing w:line="360" w:lineRule="auto"/>
        <w:ind w:left="720"/>
      </w:pPr>
      <w:r w:rsidRPr="00811C4D">
        <w:t>Appendix E:</w:t>
      </w:r>
      <w:r>
        <w:t xml:space="preserve"> Sample Thematic Maps </w:t>
      </w:r>
      <w:r w:rsidR="006525D2">
        <w:t xml:space="preserve">…………………………………………………………………….. </w:t>
      </w:r>
      <w:r w:rsidR="00FD10A3">
        <w:t>53</w:t>
      </w:r>
    </w:p>
    <w:p w14:paraId="030876AD" w14:textId="50B64770" w:rsidR="00F82EC7" w:rsidRDefault="00F82EC7" w:rsidP="00F82EC7">
      <w:pPr>
        <w:spacing w:line="360" w:lineRule="auto"/>
        <w:ind w:left="720"/>
      </w:pPr>
      <w:r w:rsidRPr="00811C4D">
        <w:t>Appendix F</w:t>
      </w:r>
      <w:r>
        <w:t xml:space="preserve">: Dissemination Component </w:t>
      </w:r>
      <w:r w:rsidR="00FD10A3">
        <w:t>……………………………………………………………….. 55</w:t>
      </w:r>
    </w:p>
    <w:p w14:paraId="76BD7F72" w14:textId="77777777" w:rsidR="00F82EC7" w:rsidRDefault="00F82EC7" w:rsidP="00F82EC7">
      <w:pPr>
        <w:spacing w:line="360" w:lineRule="auto"/>
        <w:ind w:left="720"/>
      </w:pPr>
    </w:p>
    <w:p w14:paraId="5ECF25E3" w14:textId="77777777" w:rsidR="00F82EC7" w:rsidRDefault="00F82EC7" w:rsidP="00F82EC7">
      <w:pPr>
        <w:spacing w:line="360" w:lineRule="auto"/>
        <w:ind w:left="720"/>
      </w:pPr>
    </w:p>
    <w:p w14:paraId="32169865" w14:textId="4BED4E68" w:rsidR="00F82EC7" w:rsidRDefault="00F82EC7"/>
    <w:p w14:paraId="113C0FAA" w14:textId="77777777" w:rsidR="00F82EC7" w:rsidRDefault="00F82EC7"/>
    <w:p w14:paraId="5386857B" w14:textId="77777777" w:rsidR="002169BE" w:rsidRDefault="002169BE" w:rsidP="002169BE">
      <w:pPr>
        <w:jc w:val="both"/>
      </w:pPr>
    </w:p>
    <w:p w14:paraId="7467E366" w14:textId="66B79445" w:rsidR="002169BE" w:rsidRDefault="002169BE" w:rsidP="002169BE">
      <w:pPr>
        <w:jc w:val="both"/>
      </w:pPr>
    </w:p>
    <w:p w14:paraId="2BBFF86E" w14:textId="7EAA53DF" w:rsidR="00EE3F91" w:rsidRDefault="00EE3F91" w:rsidP="002169BE">
      <w:pPr>
        <w:jc w:val="both"/>
      </w:pPr>
    </w:p>
    <w:p w14:paraId="67608FE4" w14:textId="77777777" w:rsidR="00EE3F91" w:rsidRDefault="00EE3F91" w:rsidP="002169BE">
      <w:pPr>
        <w:jc w:val="both"/>
      </w:pPr>
    </w:p>
    <w:p w14:paraId="1BEB5AB2" w14:textId="2B123010" w:rsidR="002169BE" w:rsidRDefault="002169BE" w:rsidP="002169BE">
      <w:pPr>
        <w:jc w:val="both"/>
      </w:pPr>
    </w:p>
    <w:p w14:paraId="73CAB126" w14:textId="41FAE8C1" w:rsidR="0041146F" w:rsidRDefault="0041146F" w:rsidP="002169BE">
      <w:pPr>
        <w:jc w:val="both"/>
      </w:pPr>
    </w:p>
    <w:p w14:paraId="51C007F5" w14:textId="4EFE25A8" w:rsidR="0041146F" w:rsidRDefault="0041146F" w:rsidP="002169BE">
      <w:pPr>
        <w:jc w:val="both"/>
      </w:pPr>
    </w:p>
    <w:p w14:paraId="06F78E34" w14:textId="77777777" w:rsidR="0041146F" w:rsidRDefault="0041146F" w:rsidP="002169BE">
      <w:pPr>
        <w:jc w:val="both"/>
      </w:pPr>
    </w:p>
    <w:p w14:paraId="24E154FC" w14:textId="73860330" w:rsidR="002169BE" w:rsidRDefault="002169BE" w:rsidP="002169BE">
      <w:pPr>
        <w:jc w:val="both"/>
      </w:pPr>
    </w:p>
    <w:p w14:paraId="773538C1" w14:textId="4FCF28BE" w:rsidR="002169BE" w:rsidRDefault="002169BE" w:rsidP="002169BE">
      <w:pPr>
        <w:jc w:val="both"/>
      </w:pPr>
    </w:p>
    <w:p w14:paraId="595AD8C3" w14:textId="0D3AA595" w:rsidR="002169BE" w:rsidRDefault="002169BE" w:rsidP="002169BE">
      <w:pPr>
        <w:jc w:val="both"/>
      </w:pPr>
    </w:p>
    <w:p w14:paraId="1DEEF875" w14:textId="73BE643C" w:rsidR="002169BE" w:rsidRDefault="002169BE" w:rsidP="002169BE">
      <w:pPr>
        <w:jc w:val="both"/>
      </w:pPr>
    </w:p>
    <w:p w14:paraId="6A1859CA" w14:textId="43398E4C" w:rsidR="002169BE" w:rsidRDefault="002169BE" w:rsidP="002169BE">
      <w:pPr>
        <w:jc w:val="both"/>
      </w:pPr>
    </w:p>
    <w:p w14:paraId="7BD10F46" w14:textId="7E625889" w:rsidR="00EE3F91" w:rsidRDefault="00EE3F91" w:rsidP="002169BE">
      <w:pPr>
        <w:jc w:val="both"/>
      </w:pPr>
    </w:p>
    <w:p w14:paraId="57B77CE5" w14:textId="77777777" w:rsidR="00EE3F91" w:rsidRDefault="00EE3F91" w:rsidP="00EE3F91">
      <w:pPr>
        <w:spacing w:line="360" w:lineRule="auto"/>
        <w:jc w:val="center"/>
        <w:rPr>
          <w:b/>
          <w:bCs/>
          <w:color w:val="000000" w:themeColor="text1"/>
        </w:rPr>
      </w:pPr>
      <w:r w:rsidRPr="00EE3F91">
        <w:rPr>
          <w:b/>
          <w:bCs/>
          <w:color w:val="000000" w:themeColor="text1"/>
        </w:rPr>
        <w:lastRenderedPageBreak/>
        <w:t>List of Tables and Figures</w:t>
      </w:r>
    </w:p>
    <w:p w14:paraId="55D5B814" w14:textId="77777777" w:rsidR="00EE3F91" w:rsidRDefault="00EE3F91" w:rsidP="00EE3F91">
      <w:pPr>
        <w:spacing w:line="360" w:lineRule="auto"/>
        <w:jc w:val="center"/>
        <w:rPr>
          <w:b/>
          <w:bCs/>
          <w:color w:val="000000" w:themeColor="text1"/>
        </w:rPr>
      </w:pPr>
    </w:p>
    <w:p w14:paraId="3E49BA84" w14:textId="6AF86F50" w:rsidR="00EE3F91" w:rsidRDefault="00EE3F91" w:rsidP="003D7397">
      <w:pPr>
        <w:spacing w:line="360" w:lineRule="auto"/>
        <w:jc w:val="both"/>
        <w:rPr>
          <w:b/>
          <w:bCs/>
          <w:color w:val="000000" w:themeColor="text1"/>
        </w:rPr>
      </w:pPr>
    </w:p>
    <w:p w14:paraId="3C538A2B" w14:textId="1F42DD2E" w:rsidR="00EE3F91" w:rsidRPr="00AF1EC6" w:rsidRDefault="00EE3F91" w:rsidP="003D7397">
      <w:pPr>
        <w:spacing w:line="360" w:lineRule="auto"/>
        <w:jc w:val="both"/>
        <w:rPr>
          <w:b/>
          <w:bCs/>
          <w:color w:val="000000" w:themeColor="text1"/>
        </w:rPr>
      </w:pPr>
      <w:r w:rsidRPr="00EE3F91">
        <w:rPr>
          <w:color w:val="000000" w:themeColor="text1"/>
        </w:rPr>
        <w:t>Table 1</w:t>
      </w:r>
      <w:r>
        <w:rPr>
          <w:color w:val="000000" w:themeColor="text1"/>
        </w:rPr>
        <w:t xml:space="preserve">. Characteristics </w:t>
      </w:r>
      <w:r w:rsidRPr="00EE3F91">
        <w:rPr>
          <w:color w:val="000000" w:themeColor="text1"/>
        </w:rPr>
        <w:t xml:space="preserve"> of Analysed YouTube Accounts</w:t>
      </w:r>
      <w:r w:rsidRPr="00EE3F91">
        <w:rPr>
          <w:b/>
          <w:bCs/>
          <w:i/>
          <w:iCs/>
          <w:color w:val="000000" w:themeColor="text1"/>
        </w:rPr>
        <w:t xml:space="preserve"> </w:t>
      </w:r>
      <w:r w:rsidR="00AF1EC6">
        <w:rPr>
          <w:b/>
          <w:bCs/>
          <w:color w:val="000000" w:themeColor="text1"/>
        </w:rPr>
        <w:t>……………………………………………..</w:t>
      </w:r>
      <w:r w:rsidR="00AF1EC6" w:rsidRPr="00AF1EC6">
        <w:rPr>
          <w:color w:val="000000" w:themeColor="text1"/>
        </w:rPr>
        <w:t>14</w:t>
      </w:r>
    </w:p>
    <w:p w14:paraId="6BE85B40" w14:textId="7FCB2F7D" w:rsidR="00EE3F91" w:rsidRPr="00EE3F91" w:rsidRDefault="00EE3F91" w:rsidP="003D7397">
      <w:pPr>
        <w:spacing w:line="360" w:lineRule="auto"/>
        <w:jc w:val="both"/>
        <w:rPr>
          <w:color w:val="000000" w:themeColor="text1"/>
        </w:rPr>
      </w:pPr>
      <w:r w:rsidRPr="00EE3F91">
        <w:rPr>
          <w:color w:val="000000" w:themeColor="text1"/>
        </w:rPr>
        <w:t>Table 2</w:t>
      </w:r>
      <w:r>
        <w:rPr>
          <w:color w:val="000000" w:themeColor="text1"/>
        </w:rPr>
        <w:t>. Participant Demographics</w:t>
      </w:r>
      <w:r w:rsidR="00AF1EC6">
        <w:rPr>
          <w:color w:val="000000" w:themeColor="text1"/>
        </w:rPr>
        <w:t xml:space="preserve"> ……………………………………………………………………………….15</w:t>
      </w:r>
    </w:p>
    <w:p w14:paraId="4C0198F7" w14:textId="11B9F09D" w:rsidR="00EE3F91" w:rsidRPr="00EE3F91" w:rsidRDefault="00EE3F91" w:rsidP="003D7397">
      <w:pPr>
        <w:spacing w:line="360" w:lineRule="auto"/>
        <w:jc w:val="both"/>
        <w:rPr>
          <w:color w:val="000000" w:themeColor="text1"/>
        </w:rPr>
      </w:pPr>
      <w:r w:rsidRPr="00EE3F91">
        <w:rPr>
          <w:color w:val="000000" w:themeColor="text1"/>
        </w:rPr>
        <w:t>Table 3</w:t>
      </w:r>
      <w:r>
        <w:rPr>
          <w:color w:val="000000" w:themeColor="text1"/>
        </w:rPr>
        <w:t>. Sample of Coding Process</w:t>
      </w:r>
      <w:r w:rsidR="00AF1EC6">
        <w:rPr>
          <w:color w:val="000000" w:themeColor="text1"/>
        </w:rPr>
        <w:t xml:space="preserve"> ……………………………………………………………………………….17</w:t>
      </w:r>
    </w:p>
    <w:p w14:paraId="089B8B4C" w14:textId="77777777" w:rsidR="00AF1EC6" w:rsidRDefault="00EE3F91" w:rsidP="003D7397">
      <w:pPr>
        <w:spacing w:line="360" w:lineRule="auto"/>
        <w:jc w:val="both"/>
        <w:rPr>
          <w:color w:val="000000" w:themeColor="text1"/>
        </w:rPr>
      </w:pPr>
      <w:r w:rsidRPr="00EE3F91">
        <w:rPr>
          <w:color w:val="000000" w:themeColor="text1"/>
        </w:rPr>
        <w:t>Table 4</w:t>
      </w:r>
      <w:r>
        <w:rPr>
          <w:color w:val="000000" w:themeColor="text1"/>
        </w:rPr>
        <w:t xml:space="preserve">. </w:t>
      </w:r>
      <w:r w:rsidRPr="00EE3F91">
        <w:rPr>
          <w:color w:val="000000" w:themeColor="text1"/>
        </w:rPr>
        <w:t xml:space="preserve">Paraphrased Quotes Illustrating theme and subthemes of </w:t>
      </w:r>
    </w:p>
    <w:p w14:paraId="7456192A" w14:textId="38CDAA05" w:rsidR="00EE3F91" w:rsidRPr="00AF1EC6" w:rsidRDefault="00AF1EC6" w:rsidP="003D7397">
      <w:pPr>
        <w:spacing w:line="360" w:lineRule="auto"/>
        <w:jc w:val="both"/>
        <w:rPr>
          <w:color w:val="000000" w:themeColor="text1"/>
        </w:rPr>
      </w:pPr>
      <w:r>
        <w:rPr>
          <w:color w:val="000000" w:themeColor="text1"/>
        </w:rPr>
        <w:t xml:space="preserve">              </w:t>
      </w:r>
      <w:r w:rsidR="00EE3F91">
        <w:rPr>
          <w:color w:val="000000" w:themeColor="text1"/>
        </w:rPr>
        <w:t xml:space="preserve"> </w:t>
      </w:r>
      <w:r w:rsidR="00EE3F91" w:rsidRPr="00EE3F91">
        <w:rPr>
          <w:color w:val="000000" w:themeColor="text1"/>
        </w:rPr>
        <w:t xml:space="preserve">‘Internalised </w:t>
      </w:r>
      <w:r w:rsidR="00EE3F91">
        <w:rPr>
          <w:color w:val="000000" w:themeColor="text1"/>
        </w:rPr>
        <w:t xml:space="preserve"> </w:t>
      </w:r>
      <w:r w:rsidR="00EE3F91" w:rsidRPr="00EE3F91">
        <w:rPr>
          <w:color w:val="000000" w:themeColor="text1"/>
        </w:rPr>
        <w:t>Stigma</w:t>
      </w:r>
      <w:r w:rsidR="00EE3F91">
        <w:rPr>
          <w:color w:val="000000" w:themeColor="text1"/>
        </w:rPr>
        <w:t xml:space="preserve"> </w:t>
      </w:r>
      <w:r w:rsidR="00EE3F91" w:rsidRPr="00EE3F91">
        <w:rPr>
          <w:color w:val="000000" w:themeColor="text1"/>
        </w:rPr>
        <w:t>Driving Campaigns for Neurotypical Acceptance’</w:t>
      </w:r>
      <w:r w:rsidR="00EE3F91" w:rsidRPr="00EE3F91">
        <w:rPr>
          <w:b/>
          <w:bCs/>
          <w:i/>
          <w:iCs/>
          <w:color w:val="000000" w:themeColor="text1"/>
        </w:rPr>
        <w:t xml:space="preserve"> </w:t>
      </w:r>
      <w:r w:rsidRPr="003D7397">
        <w:rPr>
          <w:color w:val="000000" w:themeColor="text1"/>
        </w:rPr>
        <w:t>……………</w:t>
      </w:r>
      <w:r w:rsidR="009219CB">
        <w:rPr>
          <w:color w:val="000000" w:themeColor="text1"/>
        </w:rPr>
        <w:t>20</w:t>
      </w:r>
    </w:p>
    <w:p w14:paraId="236A239B" w14:textId="77777777" w:rsidR="00AF1EC6" w:rsidRDefault="00EE3F91" w:rsidP="003D7397">
      <w:pPr>
        <w:spacing w:line="360" w:lineRule="auto"/>
        <w:jc w:val="both"/>
        <w:rPr>
          <w:color w:val="000000" w:themeColor="text1"/>
        </w:rPr>
      </w:pPr>
      <w:r w:rsidRPr="00EE3F91">
        <w:rPr>
          <w:color w:val="000000" w:themeColor="text1"/>
        </w:rPr>
        <w:t>Table 5</w:t>
      </w:r>
      <w:r>
        <w:rPr>
          <w:color w:val="000000" w:themeColor="text1"/>
        </w:rPr>
        <w:t xml:space="preserve">. </w:t>
      </w:r>
      <w:r w:rsidRPr="00EE3F91">
        <w:rPr>
          <w:color w:val="000000" w:themeColor="text1"/>
        </w:rPr>
        <w:t xml:space="preserve">Paraphrased Quotes Illustrating theme and subthemes of </w:t>
      </w:r>
      <w:r>
        <w:rPr>
          <w:color w:val="000000" w:themeColor="text1"/>
        </w:rPr>
        <w:t xml:space="preserve"> </w:t>
      </w:r>
      <w:r w:rsidR="00FB207F">
        <w:rPr>
          <w:color w:val="000000" w:themeColor="text1"/>
        </w:rPr>
        <w:t>‘Maintaining</w:t>
      </w:r>
    </w:p>
    <w:p w14:paraId="46D075DB" w14:textId="369E722D" w:rsidR="00AF1EC6" w:rsidRPr="00EE3F91" w:rsidRDefault="00AF1EC6" w:rsidP="003D7397">
      <w:pPr>
        <w:spacing w:line="360" w:lineRule="auto"/>
        <w:jc w:val="both"/>
        <w:rPr>
          <w:color w:val="000000" w:themeColor="text1"/>
        </w:rPr>
      </w:pPr>
      <w:r>
        <w:rPr>
          <w:color w:val="000000" w:themeColor="text1"/>
        </w:rPr>
        <w:t xml:space="preserve">               </w:t>
      </w:r>
      <w:r w:rsidR="00FB207F">
        <w:rPr>
          <w:color w:val="000000" w:themeColor="text1"/>
        </w:rPr>
        <w:t xml:space="preserve"> Functionality with Significant Personal Costs’</w:t>
      </w:r>
      <w:r>
        <w:rPr>
          <w:color w:val="000000" w:themeColor="text1"/>
        </w:rPr>
        <w:t xml:space="preserve"> ………………………………………………….2</w:t>
      </w:r>
      <w:r w:rsidR="009219CB">
        <w:rPr>
          <w:color w:val="000000" w:themeColor="text1"/>
        </w:rPr>
        <w:t>2</w:t>
      </w:r>
    </w:p>
    <w:p w14:paraId="6CC66084" w14:textId="77777777" w:rsidR="00AF1EC6" w:rsidRDefault="00EE3F91" w:rsidP="003D7397">
      <w:pPr>
        <w:spacing w:line="360" w:lineRule="auto"/>
        <w:jc w:val="both"/>
        <w:rPr>
          <w:color w:val="000000" w:themeColor="text1"/>
        </w:rPr>
      </w:pPr>
      <w:r w:rsidRPr="00EE3F91">
        <w:rPr>
          <w:color w:val="000000" w:themeColor="text1"/>
        </w:rPr>
        <w:t>Table 6</w:t>
      </w:r>
      <w:r>
        <w:rPr>
          <w:color w:val="000000" w:themeColor="text1"/>
        </w:rPr>
        <w:t xml:space="preserve">. </w:t>
      </w:r>
      <w:r w:rsidRPr="00EE3F91">
        <w:rPr>
          <w:color w:val="000000" w:themeColor="text1"/>
        </w:rPr>
        <w:t xml:space="preserve">Paraphrased Quotes Illustrating theme and subthemes of </w:t>
      </w:r>
      <w:r>
        <w:rPr>
          <w:color w:val="000000" w:themeColor="text1"/>
        </w:rPr>
        <w:t xml:space="preserve"> </w:t>
      </w:r>
      <w:r w:rsidR="00FB207F">
        <w:rPr>
          <w:color w:val="000000" w:themeColor="text1"/>
        </w:rPr>
        <w:t xml:space="preserve">‘Gender </w:t>
      </w:r>
    </w:p>
    <w:p w14:paraId="5A7A2168" w14:textId="4031ECB4" w:rsidR="00EE3F91" w:rsidRPr="00EE3F91" w:rsidRDefault="00AF1EC6" w:rsidP="003D7397">
      <w:pPr>
        <w:spacing w:line="360" w:lineRule="auto"/>
        <w:jc w:val="both"/>
        <w:rPr>
          <w:color w:val="000000" w:themeColor="text1"/>
        </w:rPr>
      </w:pPr>
      <w:r>
        <w:rPr>
          <w:color w:val="000000" w:themeColor="text1"/>
        </w:rPr>
        <w:t xml:space="preserve">               </w:t>
      </w:r>
      <w:r w:rsidR="00FB207F">
        <w:rPr>
          <w:color w:val="000000" w:themeColor="text1"/>
        </w:rPr>
        <w:t>Introducing Additional Stressors’</w:t>
      </w:r>
      <w:r>
        <w:rPr>
          <w:color w:val="000000" w:themeColor="text1"/>
        </w:rPr>
        <w:t xml:space="preserve"> ……………………………………………………………………. 2</w:t>
      </w:r>
      <w:r w:rsidR="009219CB">
        <w:rPr>
          <w:color w:val="000000" w:themeColor="text1"/>
        </w:rPr>
        <w:t>4</w:t>
      </w:r>
    </w:p>
    <w:p w14:paraId="3FDDEAEB" w14:textId="77777777" w:rsidR="00AF1EC6" w:rsidRDefault="00EE3F91" w:rsidP="003D7397">
      <w:pPr>
        <w:spacing w:line="360" w:lineRule="auto"/>
        <w:jc w:val="both"/>
        <w:rPr>
          <w:color w:val="000000" w:themeColor="text1"/>
        </w:rPr>
      </w:pPr>
      <w:r w:rsidRPr="00EE3F91">
        <w:rPr>
          <w:color w:val="000000" w:themeColor="text1"/>
        </w:rPr>
        <w:t>Table 7</w:t>
      </w:r>
      <w:r>
        <w:rPr>
          <w:color w:val="000000" w:themeColor="text1"/>
        </w:rPr>
        <w:t xml:space="preserve">. </w:t>
      </w:r>
      <w:r w:rsidRPr="00EE3F91">
        <w:rPr>
          <w:color w:val="000000" w:themeColor="text1"/>
        </w:rPr>
        <w:t xml:space="preserve">Paraphrased Quotes Illustrating theme and subthemes of </w:t>
      </w:r>
      <w:r w:rsidR="00FB207F">
        <w:rPr>
          <w:color w:val="000000" w:themeColor="text1"/>
        </w:rPr>
        <w:t xml:space="preserve"> </w:t>
      </w:r>
      <w:r w:rsidR="00FB207F" w:rsidRPr="00EE3F91">
        <w:rPr>
          <w:color w:val="000000" w:themeColor="text1"/>
        </w:rPr>
        <w:t>‘</w:t>
      </w:r>
      <w:r w:rsidR="00FB207F">
        <w:rPr>
          <w:color w:val="000000" w:themeColor="text1"/>
        </w:rPr>
        <w:t xml:space="preserve">Camouflage </w:t>
      </w:r>
    </w:p>
    <w:p w14:paraId="0B7EDC15" w14:textId="0CEEB4D6" w:rsidR="00EE3F91" w:rsidRPr="00AF1EC6" w:rsidRDefault="00AF1EC6" w:rsidP="003D7397">
      <w:pPr>
        <w:spacing w:line="360" w:lineRule="auto"/>
        <w:jc w:val="both"/>
        <w:rPr>
          <w:b/>
          <w:bCs/>
          <w:i/>
          <w:iCs/>
          <w:color w:val="000000" w:themeColor="text1"/>
        </w:rPr>
      </w:pPr>
      <w:r>
        <w:rPr>
          <w:color w:val="000000" w:themeColor="text1"/>
        </w:rPr>
        <w:t xml:space="preserve">               </w:t>
      </w:r>
      <w:r w:rsidR="00FB207F">
        <w:rPr>
          <w:color w:val="000000" w:themeColor="text1"/>
        </w:rPr>
        <w:t>Reduction: A Rewarding Pursuit Shaped by Significant Challenges’</w:t>
      </w:r>
      <w:r>
        <w:rPr>
          <w:color w:val="000000" w:themeColor="text1"/>
        </w:rPr>
        <w:t xml:space="preserve"> ………………</w:t>
      </w:r>
      <w:r w:rsidR="009219CB">
        <w:rPr>
          <w:color w:val="000000" w:themeColor="text1"/>
        </w:rPr>
        <w:t>.. 26</w:t>
      </w:r>
    </w:p>
    <w:p w14:paraId="3BE060EB" w14:textId="77777777" w:rsidR="00AF1EC6" w:rsidRDefault="00EE3F91" w:rsidP="003D7397">
      <w:pPr>
        <w:spacing w:line="360" w:lineRule="auto"/>
        <w:jc w:val="both"/>
        <w:rPr>
          <w:color w:val="000000" w:themeColor="text1"/>
        </w:rPr>
      </w:pPr>
      <w:r w:rsidRPr="00EE3F91">
        <w:rPr>
          <w:color w:val="000000" w:themeColor="text1"/>
        </w:rPr>
        <w:t>Table 8</w:t>
      </w:r>
      <w:r>
        <w:rPr>
          <w:color w:val="000000" w:themeColor="text1"/>
        </w:rPr>
        <w:t xml:space="preserve">. </w:t>
      </w:r>
      <w:r w:rsidRPr="00EE3F91">
        <w:rPr>
          <w:color w:val="000000" w:themeColor="text1"/>
        </w:rPr>
        <w:t xml:space="preserve">Paraphrased Quotes Illustrating theme and subthemes of </w:t>
      </w:r>
    </w:p>
    <w:p w14:paraId="033EDE64" w14:textId="6E785102" w:rsidR="00EE3F91" w:rsidRPr="00AF1EC6" w:rsidRDefault="00AF1EC6" w:rsidP="003D7397">
      <w:pPr>
        <w:spacing w:line="360" w:lineRule="auto"/>
        <w:jc w:val="both"/>
        <w:rPr>
          <w:b/>
          <w:bCs/>
          <w:i/>
          <w:iCs/>
          <w:color w:val="000000" w:themeColor="text1"/>
        </w:rPr>
      </w:pPr>
      <w:r>
        <w:rPr>
          <w:color w:val="000000" w:themeColor="text1"/>
        </w:rPr>
        <w:t xml:space="preserve">               </w:t>
      </w:r>
      <w:r w:rsidR="00FB207F">
        <w:rPr>
          <w:color w:val="000000" w:themeColor="text1"/>
        </w:rPr>
        <w:t xml:space="preserve">‘Identifying Safe Environments for Self-Expression’ </w:t>
      </w:r>
      <w:r w:rsidR="003D7397">
        <w:rPr>
          <w:color w:val="000000" w:themeColor="text1"/>
        </w:rPr>
        <w:t>…………………………………………</w:t>
      </w:r>
      <w:r w:rsidR="009219CB">
        <w:rPr>
          <w:color w:val="000000" w:themeColor="text1"/>
        </w:rPr>
        <w:t>28</w:t>
      </w:r>
    </w:p>
    <w:p w14:paraId="3F4F022E" w14:textId="77777777" w:rsidR="00AF1EC6" w:rsidRDefault="00EE3F91" w:rsidP="003D7397">
      <w:pPr>
        <w:spacing w:line="360" w:lineRule="auto"/>
        <w:jc w:val="both"/>
        <w:rPr>
          <w:color w:val="000000" w:themeColor="text1"/>
        </w:rPr>
      </w:pPr>
      <w:r w:rsidRPr="00EE3F91">
        <w:rPr>
          <w:color w:val="000000" w:themeColor="text1"/>
        </w:rPr>
        <w:t>Table 9</w:t>
      </w:r>
      <w:r>
        <w:rPr>
          <w:color w:val="000000" w:themeColor="text1"/>
        </w:rPr>
        <w:t xml:space="preserve">. </w:t>
      </w:r>
      <w:r w:rsidRPr="00EE3F91">
        <w:rPr>
          <w:color w:val="000000" w:themeColor="text1"/>
        </w:rPr>
        <w:t>Paraphrased Quotes Illustrating theme and subthemes of</w:t>
      </w:r>
      <w:r w:rsidR="00AF1EC6">
        <w:rPr>
          <w:color w:val="000000" w:themeColor="text1"/>
        </w:rPr>
        <w:t xml:space="preserve"> ‘Self-</w:t>
      </w:r>
    </w:p>
    <w:p w14:paraId="3EDE29F5" w14:textId="32F0B418" w:rsidR="00EE3F91" w:rsidRDefault="00AF1EC6" w:rsidP="003D7397">
      <w:pPr>
        <w:spacing w:line="360" w:lineRule="auto"/>
        <w:jc w:val="both"/>
        <w:rPr>
          <w:color w:val="000000" w:themeColor="text1"/>
        </w:rPr>
      </w:pPr>
      <w:r>
        <w:rPr>
          <w:color w:val="000000" w:themeColor="text1"/>
        </w:rPr>
        <w:t xml:space="preserve">               Acceptance Supported by Alignment with Autistic Identity-</w:t>
      </w:r>
      <w:r w:rsidR="003D7397">
        <w:rPr>
          <w:color w:val="000000" w:themeColor="text1"/>
        </w:rPr>
        <w:t>……………………………..</w:t>
      </w:r>
      <w:r w:rsidR="003A3128">
        <w:rPr>
          <w:color w:val="000000" w:themeColor="text1"/>
        </w:rPr>
        <w:t>30</w:t>
      </w:r>
    </w:p>
    <w:p w14:paraId="229929E1" w14:textId="77777777" w:rsidR="003D7397" w:rsidRPr="00EE3F91" w:rsidRDefault="003D7397" w:rsidP="00AF1EC6">
      <w:pPr>
        <w:spacing w:line="360" w:lineRule="auto"/>
        <w:jc w:val="both"/>
        <w:rPr>
          <w:color w:val="000000" w:themeColor="text1"/>
        </w:rPr>
      </w:pPr>
    </w:p>
    <w:p w14:paraId="299358CF" w14:textId="5E377A52" w:rsidR="003D7397" w:rsidRPr="003D7397" w:rsidRDefault="003D7397" w:rsidP="00AF1EC6">
      <w:pPr>
        <w:spacing w:line="360" w:lineRule="auto"/>
      </w:pPr>
      <w:r w:rsidRPr="003D7397">
        <w:t>Figure 1</w:t>
      </w:r>
      <w:r>
        <w:t>. Final Thematic Map ……………………………………………………………………………………….</w:t>
      </w:r>
      <w:r w:rsidR="003A3128">
        <w:t xml:space="preserve"> 18</w:t>
      </w:r>
    </w:p>
    <w:p w14:paraId="765F383A" w14:textId="7A490530" w:rsidR="003D7397" w:rsidRPr="003D7397" w:rsidRDefault="003D7397" w:rsidP="00AF1EC6">
      <w:pPr>
        <w:spacing w:line="360" w:lineRule="auto"/>
      </w:pPr>
      <w:r w:rsidRPr="003D7397">
        <w:t>Figure 2</w:t>
      </w:r>
      <w:r>
        <w:t xml:space="preserve">. Theme One with Subthemes ………………………………………………………………………… </w:t>
      </w:r>
      <w:r w:rsidR="003A3128">
        <w:t xml:space="preserve"> 19</w:t>
      </w:r>
    </w:p>
    <w:p w14:paraId="000E86FB" w14:textId="0C9295E9" w:rsidR="003D7397" w:rsidRPr="003D7397" w:rsidRDefault="003D7397" w:rsidP="00AF1EC6">
      <w:pPr>
        <w:spacing w:line="360" w:lineRule="auto"/>
      </w:pPr>
      <w:r w:rsidRPr="003D7397">
        <w:t>Figure 3</w:t>
      </w:r>
      <w:r>
        <w:t xml:space="preserve">. Theme Two with Subthemes ………………………………………………………………………… </w:t>
      </w:r>
      <w:r w:rsidR="003A3128">
        <w:t xml:space="preserve"> 21</w:t>
      </w:r>
    </w:p>
    <w:p w14:paraId="1A8AEFA0" w14:textId="020A8F1A" w:rsidR="003D7397" w:rsidRPr="003D7397" w:rsidRDefault="003D7397" w:rsidP="00AF1EC6">
      <w:pPr>
        <w:spacing w:line="360" w:lineRule="auto"/>
      </w:pPr>
      <w:r w:rsidRPr="003D7397">
        <w:t>Figure 4</w:t>
      </w:r>
      <w:r>
        <w:t>. Theme Three with Subthemes ………………………………………………………………………</w:t>
      </w:r>
      <w:r w:rsidR="003A3128">
        <w:t>. 23</w:t>
      </w:r>
    </w:p>
    <w:p w14:paraId="4B6C4CAB" w14:textId="06EDA331" w:rsidR="003D7397" w:rsidRPr="003D7397" w:rsidRDefault="003D7397" w:rsidP="00AF1EC6">
      <w:pPr>
        <w:spacing w:line="360" w:lineRule="auto"/>
      </w:pPr>
      <w:r w:rsidRPr="003D7397">
        <w:t>Figure 5</w:t>
      </w:r>
      <w:r>
        <w:t>. Theme Four with Subthemes …………………………………………………………………………</w:t>
      </w:r>
      <w:r w:rsidR="003A3128">
        <w:t xml:space="preserve"> 25</w:t>
      </w:r>
    </w:p>
    <w:p w14:paraId="1CB861E3" w14:textId="31D99DBC" w:rsidR="003D7397" w:rsidRPr="003D7397" w:rsidRDefault="003D7397" w:rsidP="00AF1EC6">
      <w:pPr>
        <w:spacing w:line="360" w:lineRule="auto"/>
      </w:pPr>
      <w:r w:rsidRPr="003D7397">
        <w:t>Figure 6</w:t>
      </w:r>
      <w:r>
        <w:t xml:space="preserve">. Theme Five with Subthemes ………………………………………………………………………… </w:t>
      </w:r>
      <w:r w:rsidR="003A3128">
        <w:t>.27</w:t>
      </w:r>
    </w:p>
    <w:p w14:paraId="49A863A8" w14:textId="7DFB832B" w:rsidR="003D7397" w:rsidRPr="003D7397" w:rsidRDefault="003D7397" w:rsidP="00AF1EC6">
      <w:pPr>
        <w:spacing w:line="360" w:lineRule="auto"/>
      </w:pPr>
      <w:r w:rsidRPr="003D7397">
        <w:t>Figure 7</w:t>
      </w:r>
      <w:r>
        <w:t xml:space="preserve">. Theme Six with Subthemes …………………………………………………………………………. </w:t>
      </w:r>
      <w:r w:rsidR="003A3128">
        <w:t xml:space="preserve">  29</w:t>
      </w:r>
    </w:p>
    <w:p w14:paraId="62F8AA3F" w14:textId="459A407A" w:rsidR="00AF1EC6" w:rsidRPr="00EE3F91" w:rsidRDefault="00EE3F91" w:rsidP="00AF1EC6">
      <w:pPr>
        <w:spacing w:line="360" w:lineRule="auto"/>
        <w:rPr>
          <w:b/>
          <w:bCs/>
        </w:rPr>
      </w:pPr>
      <w:r w:rsidRPr="00EE3F91">
        <w:rPr>
          <w:b/>
          <w:bCs/>
        </w:rPr>
        <w:br w:type="page"/>
      </w:r>
    </w:p>
    <w:p w14:paraId="28777C6A" w14:textId="3CA8D68F" w:rsidR="002169BE" w:rsidRDefault="002169BE" w:rsidP="002169BE">
      <w:pPr>
        <w:jc w:val="both"/>
      </w:pPr>
    </w:p>
    <w:p w14:paraId="36594C54" w14:textId="77777777" w:rsidR="002169BE" w:rsidRDefault="002169BE" w:rsidP="002169BE">
      <w:pPr>
        <w:jc w:val="both"/>
      </w:pPr>
    </w:p>
    <w:p w14:paraId="135389F8" w14:textId="77777777" w:rsidR="002169BE" w:rsidRPr="00835440" w:rsidRDefault="002169BE" w:rsidP="002169BE">
      <w:pPr>
        <w:jc w:val="center"/>
        <w:rPr>
          <w:rFonts w:cs="Times New Roman"/>
          <w:b/>
          <w:bCs/>
        </w:rPr>
      </w:pPr>
      <w:r w:rsidRPr="00835440">
        <w:rPr>
          <w:rFonts w:cs="Times New Roman"/>
          <w:b/>
          <w:bCs/>
        </w:rPr>
        <w:t>Abstract</w:t>
      </w:r>
    </w:p>
    <w:p w14:paraId="06E0AE43" w14:textId="77777777" w:rsidR="002169BE" w:rsidRPr="00835440" w:rsidRDefault="002169BE" w:rsidP="002169BE">
      <w:pPr>
        <w:jc w:val="both"/>
        <w:rPr>
          <w:rFonts w:cs="Times New Roman"/>
        </w:rPr>
      </w:pPr>
    </w:p>
    <w:p w14:paraId="7489F888" w14:textId="77777777" w:rsidR="002169BE" w:rsidRPr="00835440" w:rsidRDefault="002169BE" w:rsidP="002169BE">
      <w:pPr>
        <w:jc w:val="both"/>
        <w:rPr>
          <w:rFonts w:cs="Times New Roman"/>
        </w:rPr>
      </w:pPr>
    </w:p>
    <w:p w14:paraId="6C108273" w14:textId="127BD7CD" w:rsidR="002169BE" w:rsidRPr="00835440" w:rsidRDefault="002169BE" w:rsidP="002169BE">
      <w:pPr>
        <w:spacing w:line="360" w:lineRule="auto"/>
        <w:jc w:val="both"/>
        <w:rPr>
          <w:rFonts w:cs="Times New Roman"/>
        </w:rPr>
      </w:pPr>
      <w:r w:rsidRPr="00835440">
        <w:rPr>
          <w:rFonts w:cs="Times New Roman"/>
        </w:rPr>
        <w:t>Clinical diagnoses of Autism Spectrum Disorder (ASD) have been</w:t>
      </w:r>
      <w:r w:rsidR="00A3488C">
        <w:rPr>
          <w:rFonts w:cs="Times New Roman"/>
        </w:rPr>
        <w:t xml:space="preserve"> </w:t>
      </w:r>
      <w:r w:rsidRPr="00835440">
        <w:rPr>
          <w:rFonts w:cs="Times New Roman"/>
        </w:rPr>
        <w:t xml:space="preserve">demonstrated to be of high and rising prevalence across surveyed populations such as the United States; research indicating incremental increases from measurements of previous years. However, ratio estimates simultaneously capture notable gender differences in diagnosis rates; the number of diagnosed males significantly higher than that of females. </w:t>
      </w:r>
      <w:r w:rsidRPr="00FF3013">
        <w:rPr>
          <w:rFonts w:cs="Times New Roman"/>
        </w:rPr>
        <w:t>Social camouflaging</w:t>
      </w:r>
      <w:r w:rsidRPr="00835440">
        <w:rPr>
          <w:rFonts w:cs="Times New Roman"/>
        </w:rPr>
        <w:t xml:space="preserve"> refers to a broad range of behaviours</w:t>
      </w:r>
      <w:r w:rsidR="009F39E7" w:rsidRPr="00835440">
        <w:rPr>
          <w:rFonts w:cs="Times New Roman"/>
        </w:rPr>
        <w:t xml:space="preserve"> </w:t>
      </w:r>
      <w:r w:rsidRPr="00835440">
        <w:rPr>
          <w:rFonts w:cs="Times New Roman"/>
        </w:rPr>
        <w:t>commonly employed by autistic individuals to cope with, or adapt</w:t>
      </w:r>
      <w:r w:rsidR="009F39E7" w:rsidRPr="00835440">
        <w:rPr>
          <w:rFonts w:cs="Times New Roman"/>
        </w:rPr>
        <w:t>,</w:t>
      </w:r>
      <w:r w:rsidRPr="00835440">
        <w:rPr>
          <w:rFonts w:cs="Times New Roman"/>
        </w:rPr>
        <w:t xml:space="preserve"> to predominantly neurotypical societies. Although such behaviours are common to both genders, empirical studies suggest it is more frequent among autistic women; potentially accounting for greater incidences of missed or late diagnoses in female populations. Using Braun and Clarke’s (2006) thematic analysis, the present study investigates the lived experience of engagement in social camouflaging and reductions of the behaviour among 18 autistic women featuring as speakers in YouTube videos. The analysis generated 6 themes, capturing an array of personal and structural challenges; particularly emphasizing the applicability of identity-based theories in conceptualizing the phenomenon. Future research suggestions pertain to the practical implications of the study findings; namely further investigating the utility of community-based supports in reducing social camouflaging within autistic female populations. </w:t>
      </w:r>
    </w:p>
    <w:p w14:paraId="65AF8953" w14:textId="55B0A19D" w:rsidR="002169BE" w:rsidRPr="00835440" w:rsidRDefault="002169BE">
      <w:pPr>
        <w:rPr>
          <w:rFonts w:cstheme="minorHAnsi"/>
        </w:rPr>
      </w:pPr>
    </w:p>
    <w:p w14:paraId="7434EBA8" w14:textId="2D419441" w:rsidR="00780909" w:rsidRPr="00835440" w:rsidRDefault="00780909">
      <w:pPr>
        <w:rPr>
          <w:rFonts w:cstheme="minorHAnsi"/>
        </w:rPr>
      </w:pPr>
    </w:p>
    <w:p w14:paraId="47E13DC8" w14:textId="270BF607" w:rsidR="00780909" w:rsidRPr="00835440" w:rsidRDefault="00780909">
      <w:pPr>
        <w:rPr>
          <w:rFonts w:cstheme="minorHAnsi"/>
        </w:rPr>
      </w:pPr>
    </w:p>
    <w:p w14:paraId="10EA3241" w14:textId="03969493" w:rsidR="00780909" w:rsidRPr="00835440" w:rsidRDefault="00780909">
      <w:pPr>
        <w:rPr>
          <w:rFonts w:cstheme="minorHAnsi"/>
        </w:rPr>
      </w:pPr>
    </w:p>
    <w:p w14:paraId="42CE7E47" w14:textId="06CF5073" w:rsidR="00780909" w:rsidRPr="00835440" w:rsidRDefault="00780909">
      <w:pPr>
        <w:rPr>
          <w:rFonts w:cstheme="minorHAnsi"/>
        </w:rPr>
      </w:pPr>
    </w:p>
    <w:p w14:paraId="5A4DF968" w14:textId="7C65FC5F" w:rsidR="00780909" w:rsidRPr="00835440" w:rsidRDefault="00780909">
      <w:pPr>
        <w:rPr>
          <w:rFonts w:cstheme="minorHAnsi"/>
        </w:rPr>
      </w:pPr>
    </w:p>
    <w:p w14:paraId="6F8FB06F" w14:textId="76709020" w:rsidR="00780909" w:rsidRPr="00835440" w:rsidRDefault="00780909">
      <w:pPr>
        <w:rPr>
          <w:rFonts w:cstheme="minorHAnsi"/>
        </w:rPr>
      </w:pPr>
    </w:p>
    <w:p w14:paraId="57561AED" w14:textId="1D53E751" w:rsidR="00780909" w:rsidRPr="00835440" w:rsidRDefault="00780909">
      <w:pPr>
        <w:rPr>
          <w:rFonts w:cstheme="minorHAnsi"/>
        </w:rPr>
      </w:pPr>
    </w:p>
    <w:p w14:paraId="36DDD383" w14:textId="77080E32" w:rsidR="00780909" w:rsidRPr="00835440" w:rsidRDefault="00780909">
      <w:pPr>
        <w:rPr>
          <w:rFonts w:cstheme="minorHAnsi"/>
        </w:rPr>
      </w:pPr>
    </w:p>
    <w:p w14:paraId="0B158A8E" w14:textId="54711CC3" w:rsidR="00780909" w:rsidRPr="00835440" w:rsidRDefault="00780909">
      <w:pPr>
        <w:rPr>
          <w:rFonts w:cstheme="minorHAnsi"/>
        </w:rPr>
      </w:pPr>
    </w:p>
    <w:p w14:paraId="12694101" w14:textId="6AEF86DF" w:rsidR="00780909" w:rsidRPr="00835440" w:rsidRDefault="00780909">
      <w:pPr>
        <w:rPr>
          <w:rFonts w:cstheme="minorHAnsi"/>
        </w:rPr>
      </w:pPr>
    </w:p>
    <w:p w14:paraId="02160C1B" w14:textId="22DB1B49" w:rsidR="00780909" w:rsidRPr="00835440" w:rsidRDefault="00780909">
      <w:pPr>
        <w:rPr>
          <w:rFonts w:cstheme="minorHAnsi"/>
        </w:rPr>
      </w:pPr>
    </w:p>
    <w:p w14:paraId="4AB29132" w14:textId="3F78F532" w:rsidR="00780909" w:rsidRPr="00835440" w:rsidRDefault="00780909">
      <w:pPr>
        <w:rPr>
          <w:rFonts w:cstheme="minorHAnsi"/>
        </w:rPr>
      </w:pPr>
    </w:p>
    <w:p w14:paraId="1E634453" w14:textId="6140F0BA" w:rsidR="00780909" w:rsidRPr="00835440" w:rsidRDefault="00780909">
      <w:pPr>
        <w:rPr>
          <w:rFonts w:cstheme="minorHAnsi"/>
        </w:rPr>
      </w:pPr>
    </w:p>
    <w:p w14:paraId="136001D7" w14:textId="56723545" w:rsidR="00780909" w:rsidRPr="00835440" w:rsidRDefault="00780909">
      <w:pPr>
        <w:rPr>
          <w:rFonts w:cstheme="minorHAnsi"/>
        </w:rPr>
      </w:pPr>
    </w:p>
    <w:p w14:paraId="76726F48" w14:textId="1F24077B" w:rsidR="008749E8" w:rsidRPr="00835440" w:rsidRDefault="008749E8">
      <w:pPr>
        <w:rPr>
          <w:rFonts w:cstheme="minorHAnsi"/>
        </w:rPr>
      </w:pPr>
    </w:p>
    <w:p w14:paraId="443FC9EF" w14:textId="77777777" w:rsidR="008749E8" w:rsidRPr="00835440" w:rsidRDefault="008749E8">
      <w:pPr>
        <w:rPr>
          <w:rFonts w:cstheme="minorHAnsi"/>
        </w:rPr>
      </w:pPr>
    </w:p>
    <w:p w14:paraId="68708F07" w14:textId="77777777" w:rsidR="00780909" w:rsidRPr="00835440" w:rsidRDefault="00780909" w:rsidP="00F82EC7">
      <w:pPr>
        <w:tabs>
          <w:tab w:val="num" w:pos="720"/>
        </w:tabs>
        <w:spacing w:line="360" w:lineRule="auto"/>
        <w:jc w:val="both"/>
        <w:textAlignment w:val="baseline"/>
        <w:rPr>
          <w:rFonts w:cstheme="minorHAnsi"/>
          <w:color w:val="000000" w:themeColor="text1"/>
        </w:rPr>
      </w:pPr>
    </w:p>
    <w:p w14:paraId="412BE991" w14:textId="4F92C2C2" w:rsidR="00780909" w:rsidRPr="00835440" w:rsidRDefault="00780909" w:rsidP="00780909">
      <w:pPr>
        <w:pStyle w:val="ListParagraph"/>
        <w:numPr>
          <w:ilvl w:val="0"/>
          <w:numId w:val="3"/>
        </w:numPr>
        <w:tabs>
          <w:tab w:val="num" w:pos="720"/>
        </w:tabs>
        <w:spacing w:line="360" w:lineRule="auto"/>
        <w:jc w:val="center"/>
        <w:textAlignment w:val="baseline"/>
        <w:rPr>
          <w:rFonts w:cs="Times New Roman"/>
          <w:b/>
          <w:bCs/>
          <w:color w:val="000000" w:themeColor="text1"/>
        </w:rPr>
      </w:pPr>
      <w:r w:rsidRPr="00835440">
        <w:rPr>
          <w:rFonts w:cs="Times New Roman"/>
          <w:b/>
          <w:bCs/>
          <w:color w:val="000000" w:themeColor="text1"/>
        </w:rPr>
        <w:t>Review of Literature</w:t>
      </w:r>
    </w:p>
    <w:p w14:paraId="4C465BE6" w14:textId="77777777" w:rsidR="00780909" w:rsidRPr="00835440" w:rsidRDefault="00780909" w:rsidP="00780909">
      <w:pPr>
        <w:pStyle w:val="ListParagraph"/>
        <w:tabs>
          <w:tab w:val="num" w:pos="720"/>
        </w:tabs>
        <w:spacing w:line="360" w:lineRule="auto"/>
        <w:textAlignment w:val="baseline"/>
        <w:rPr>
          <w:rFonts w:cs="Times New Roman"/>
          <w:b/>
          <w:bCs/>
          <w:color w:val="000000" w:themeColor="text1"/>
        </w:rPr>
      </w:pPr>
    </w:p>
    <w:p w14:paraId="3DD830AB" w14:textId="73636F35" w:rsidR="00780909" w:rsidRPr="00835440" w:rsidRDefault="00780909" w:rsidP="00780909">
      <w:pPr>
        <w:pStyle w:val="paragraph"/>
        <w:numPr>
          <w:ilvl w:val="1"/>
          <w:numId w:val="2"/>
        </w:numPr>
        <w:spacing w:before="0" w:beforeAutospacing="0" w:after="0" w:afterAutospacing="0" w:line="360" w:lineRule="auto"/>
        <w:jc w:val="both"/>
        <w:textAlignment w:val="baseline"/>
        <w:rPr>
          <w:rStyle w:val="normaltextrun"/>
          <w:rFonts w:asciiTheme="minorHAnsi" w:hAnsiTheme="minorHAnsi"/>
          <w:b/>
          <w:bCs/>
          <w:color w:val="000000" w:themeColor="text1"/>
        </w:rPr>
      </w:pPr>
      <w:r w:rsidRPr="00835440">
        <w:rPr>
          <w:rStyle w:val="normaltextrun"/>
          <w:rFonts w:asciiTheme="minorHAnsi" w:hAnsiTheme="minorHAnsi"/>
          <w:b/>
          <w:bCs/>
          <w:color w:val="000000" w:themeColor="text1"/>
        </w:rPr>
        <w:t>Introduction</w:t>
      </w:r>
    </w:p>
    <w:p w14:paraId="0646ED35" w14:textId="67EF62D7" w:rsidR="00780909" w:rsidRPr="00835440" w:rsidRDefault="00780909" w:rsidP="00780909">
      <w:pPr>
        <w:pStyle w:val="paragraph"/>
        <w:spacing w:before="0" w:beforeAutospacing="0" w:after="0" w:afterAutospacing="0" w:line="360" w:lineRule="auto"/>
        <w:jc w:val="both"/>
        <w:textAlignment w:val="baseline"/>
        <w:rPr>
          <w:rFonts w:asciiTheme="minorHAnsi" w:hAnsiTheme="minorHAnsi"/>
          <w:color w:val="000000" w:themeColor="text1"/>
          <w:lang w:val="en-GB"/>
        </w:rPr>
      </w:pPr>
      <w:r w:rsidRPr="00835440">
        <w:rPr>
          <w:rStyle w:val="normaltextrun"/>
          <w:rFonts w:asciiTheme="minorHAnsi" w:hAnsiTheme="minorHAnsi"/>
          <w:color w:val="000000" w:themeColor="text1"/>
          <w:lang w:val="en-GB"/>
        </w:rPr>
        <w:t>Autism Spectrum Disorder (ASD) is a neurodevelopmental disorder characterised by repetitive</w:t>
      </w:r>
      <w:r w:rsidR="00B71935" w:rsidRPr="00835440">
        <w:rPr>
          <w:rStyle w:val="normaltextrun"/>
          <w:rFonts w:asciiTheme="minorHAnsi" w:hAnsiTheme="minorHAnsi"/>
          <w:color w:val="000000" w:themeColor="text1"/>
          <w:lang w:val="en-GB"/>
        </w:rPr>
        <w:t xml:space="preserve">, restricted behavioural patterns </w:t>
      </w:r>
      <w:r w:rsidRPr="00835440">
        <w:rPr>
          <w:rStyle w:val="normaltextrun"/>
          <w:rFonts w:asciiTheme="minorHAnsi" w:hAnsiTheme="minorHAnsi"/>
          <w:color w:val="000000" w:themeColor="text1"/>
          <w:lang w:val="en-GB"/>
        </w:rPr>
        <w:t xml:space="preserve">and </w:t>
      </w:r>
      <w:r w:rsidR="00B71935" w:rsidRPr="00835440">
        <w:rPr>
          <w:rStyle w:val="normaltextrun"/>
          <w:rFonts w:asciiTheme="minorHAnsi" w:hAnsiTheme="minorHAnsi"/>
          <w:color w:val="000000" w:themeColor="text1"/>
          <w:lang w:val="en-GB"/>
        </w:rPr>
        <w:t xml:space="preserve">sustained </w:t>
      </w:r>
      <w:r w:rsidRPr="00835440">
        <w:rPr>
          <w:rStyle w:val="normaltextrun"/>
          <w:rFonts w:asciiTheme="minorHAnsi" w:hAnsiTheme="minorHAnsi"/>
          <w:color w:val="000000" w:themeColor="text1"/>
          <w:lang w:val="en-GB"/>
        </w:rPr>
        <w:t>deficits in social communication</w:t>
      </w:r>
      <w:r w:rsidR="000B395A" w:rsidRPr="00835440">
        <w:rPr>
          <w:rStyle w:val="normaltextrun"/>
          <w:rFonts w:asciiTheme="minorHAnsi" w:hAnsiTheme="minorHAnsi"/>
          <w:color w:val="000000" w:themeColor="text1"/>
          <w:lang w:val="en-GB"/>
        </w:rPr>
        <w:t>; often manifesting as d</w:t>
      </w:r>
      <w:r w:rsidR="008036A3" w:rsidRPr="00835440">
        <w:rPr>
          <w:rStyle w:val="normaltextrun"/>
          <w:rFonts w:asciiTheme="minorHAnsi" w:hAnsiTheme="minorHAnsi"/>
          <w:color w:val="000000" w:themeColor="text1"/>
          <w:lang w:val="en-GB"/>
        </w:rPr>
        <w:t>ifficulties regarding</w:t>
      </w:r>
      <w:r w:rsidR="000B395A" w:rsidRPr="00835440">
        <w:rPr>
          <w:rStyle w:val="normaltextrun"/>
          <w:rFonts w:asciiTheme="minorHAnsi" w:hAnsiTheme="minorHAnsi"/>
          <w:color w:val="000000" w:themeColor="text1"/>
          <w:lang w:val="en-GB"/>
        </w:rPr>
        <w:t xml:space="preserve"> non-verbal communicat</w:t>
      </w:r>
      <w:r w:rsidR="008036A3" w:rsidRPr="00835440">
        <w:rPr>
          <w:rStyle w:val="normaltextrun"/>
          <w:rFonts w:asciiTheme="minorHAnsi" w:hAnsiTheme="minorHAnsi"/>
          <w:color w:val="000000" w:themeColor="text1"/>
          <w:lang w:val="en-GB"/>
        </w:rPr>
        <w:t>ion</w:t>
      </w:r>
      <w:r w:rsidR="000B395A" w:rsidRPr="00835440">
        <w:rPr>
          <w:rStyle w:val="normaltextrun"/>
          <w:rFonts w:asciiTheme="minorHAnsi" w:hAnsiTheme="minorHAnsi"/>
          <w:color w:val="000000" w:themeColor="text1"/>
          <w:lang w:val="en-GB"/>
        </w:rPr>
        <w:t xml:space="preserve"> </w:t>
      </w:r>
      <w:r w:rsidR="008036A3" w:rsidRPr="00835440">
        <w:rPr>
          <w:rStyle w:val="normaltextrun"/>
          <w:rFonts w:asciiTheme="minorHAnsi" w:hAnsiTheme="minorHAnsi"/>
          <w:color w:val="000000" w:themeColor="text1"/>
          <w:lang w:val="en-GB"/>
        </w:rPr>
        <w:t xml:space="preserve">or socio-emotional reciprocity </w:t>
      </w:r>
      <w:r w:rsidRPr="00835440">
        <w:rPr>
          <w:rStyle w:val="normaltextrun"/>
          <w:rFonts w:asciiTheme="minorHAnsi" w:hAnsiTheme="minorHAnsi"/>
          <w:color w:val="000000" w:themeColor="text1"/>
          <w:lang w:val="en-GB"/>
        </w:rPr>
        <w:t xml:space="preserve">across </w:t>
      </w:r>
      <w:r w:rsidR="008036A3" w:rsidRPr="00835440">
        <w:rPr>
          <w:rStyle w:val="normaltextrun"/>
          <w:rFonts w:asciiTheme="minorHAnsi" w:hAnsiTheme="minorHAnsi"/>
          <w:color w:val="000000" w:themeColor="text1"/>
          <w:lang w:val="en-GB"/>
        </w:rPr>
        <w:t>several</w:t>
      </w:r>
      <w:r w:rsidRPr="00835440">
        <w:rPr>
          <w:rStyle w:val="normaltextrun"/>
          <w:rFonts w:asciiTheme="minorHAnsi" w:hAnsiTheme="minorHAnsi"/>
          <w:color w:val="000000" w:themeColor="text1"/>
          <w:lang w:val="en-GB"/>
        </w:rPr>
        <w:t xml:space="preserve"> contexts</w:t>
      </w:r>
      <w:r w:rsidR="008036A3" w:rsidRPr="00835440">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 xml:space="preserve">(American Psychiatric Association, 2013). ASD is currently referred to as a spectrum </w:t>
      </w:r>
      <w:r w:rsidR="008F7112" w:rsidRPr="00835440">
        <w:rPr>
          <w:rStyle w:val="normaltextrun"/>
          <w:rFonts w:asciiTheme="minorHAnsi" w:hAnsiTheme="minorHAnsi"/>
          <w:color w:val="000000" w:themeColor="text1"/>
          <w:lang w:val="en-GB"/>
        </w:rPr>
        <w:t>condition,</w:t>
      </w:r>
      <w:r w:rsidR="00F23A83" w:rsidRPr="00835440">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 xml:space="preserve">given the high degree of heterogeneity within diagnostic criteria, and the varied categories of </w:t>
      </w:r>
      <w:r w:rsidR="00F23A83" w:rsidRPr="00835440">
        <w:rPr>
          <w:rStyle w:val="normaltextrun"/>
          <w:rFonts w:asciiTheme="minorHAnsi" w:hAnsiTheme="minorHAnsi"/>
          <w:color w:val="000000" w:themeColor="text1"/>
          <w:lang w:val="en-GB"/>
        </w:rPr>
        <w:t xml:space="preserve">trait </w:t>
      </w:r>
      <w:r w:rsidRPr="00835440">
        <w:rPr>
          <w:rStyle w:val="normaltextrun"/>
          <w:rFonts w:asciiTheme="minorHAnsi" w:hAnsiTheme="minorHAnsi"/>
          <w:color w:val="000000" w:themeColor="text1"/>
          <w:lang w:val="en-GB"/>
        </w:rPr>
        <w:t>severity</w:t>
      </w:r>
      <w:r w:rsidR="00943435" w:rsidRPr="00835440">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 xml:space="preserve">each corresponding to distinct levels of clinical </w:t>
      </w:r>
      <w:r w:rsidR="00F23A83" w:rsidRPr="00835440">
        <w:rPr>
          <w:rStyle w:val="normaltextrun"/>
          <w:rFonts w:asciiTheme="minorHAnsi" w:hAnsiTheme="minorHAnsi"/>
          <w:color w:val="000000" w:themeColor="text1"/>
          <w:lang w:val="en-GB"/>
        </w:rPr>
        <w:t xml:space="preserve">and social </w:t>
      </w:r>
      <w:r w:rsidRPr="00835440">
        <w:rPr>
          <w:rStyle w:val="normaltextrun"/>
          <w:rFonts w:asciiTheme="minorHAnsi" w:hAnsiTheme="minorHAnsi"/>
          <w:color w:val="000000" w:themeColor="text1"/>
          <w:lang w:val="en-GB"/>
        </w:rPr>
        <w:t xml:space="preserve">support (Hodges et al., 2020). In recent years, ASD has become increasingly prevalent within researched populations such as the United States. For instance, in the year 2020, one in 36 children in the </w:t>
      </w:r>
      <w:r w:rsidR="00F23A83" w:rsidRPr="00835440">
        <w:rPr>
          <w:rStyle w:val="normaltextrun"/>
          <w:rFonts w:asciiTheme="minorHAnsi" w:hAnsiTheme="minorHAnsi"/>
          <w:color w:val="000000" w:themeColor="text1"/>
          <w:lang w:val="en-GB"/>
        </w:rPr>
        <w:t xml:space="preserve">general </w:t>
      </w:r>
      <w:r w:rsidRPr="00835440">
        <w:rPr>
          <w:rStyle w:val="normaltextrun"/>
          <w:rFonts w:asciiTheme="minorHAnsi" w:hAnsiTheme="minorHAnsi"/>
          <w:color w:val="000000" w:themeColor="text1"/>
          <w:lang w:val="en-GB"/>
        </w:rPr>
        <w:t xml:space="preserve">US </w:t>
      </w:r>
      <w:r w:rsidR="00F23A83" w:rsidRPr="00835440">
        <w:rPr>
          <w:rStyle w:val="normaltextrun"/>
          <w:rFonts w:asciiTheme="minorHAnsi" w:hAnsiTheme="minorHAnsi"/>
          <w:color w:val="000000" w:themeColor="text1"/>
          <w:lang w:val="en-GB"/>
        </w:rPr>
        <w:t xml:space="preserve">population </w:t>
      </w:r>
      <w:r w:rsidRPr="00835440">
        <w:rPr>
          <w:rStyle w:val="normaltextrun"/>
          <w:rFonts w:asciiTheme="minorHAnsi" w:hAnsiTheme="minorHAnsi"/>
          <w:color w:val="000000" w:themeColor="text1"/>
          <w:lang w:val="en-GB"/>
        </w:rPr>
        <w:t>were estimated to meet clinical diagnostic criteria as per the DSM-5</w:t>
      </w:r>
      <w:r w:rsidR="00FF3013">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demonstrating an exponential increase in light of previous measurements (Maenner et al., 2023). However, despite rising prevalence, accessed surveillance data notably illustrates a significant gender imbalance in terms of diagnosis rates. Within the same research, Maenner et al. (2023) further found that the percentage of males exhibiting behaviours consistent with DSM-5 criteria, or with an established diagnosis, was approximately four times higher than that of females</w:t>
      </w:r>
      <w:r w:rsidR="00FF3013">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corroborating ratio disproportionalities previously captured by Loomes et al. (2017). In recent years, research has investigated a plethora of factors to account for such gender discrepancies in diagnosis rates</w:t>
      </w:r>
      <w:r w:rsidR="00FF3013">
        <w:rPr>
          <w:rStyle w:val="normaltextrun"/>
          <w:rFonts w:asciiTheme="minorHAnsi" w:hAnsiTheme="minorHAnsi"/>
          <w:color w:val="000000" w:themeColor="text1"/>
          <w:lang w:val="en-GB"/>
        </w:rPr>
        <w:t xml:space="preserve"> </w:t>
      </w:r>
      <w:r w:rsidR="008036A3" w:rsidRPr="00835440">
        <w:rPr>
          <w:rStyle w:val="normaltextrun"/>
          <w:rFonts w:asciiTheme="minorHAnsi" w:hAnsiTheme="minorHAnsi"/>
          <w:color w:val="000000" w:themeColor="text1"/>
          <w:lang w:val="en-GB"/>
        </w:rPr>
        <w:t xml:space="preserve">consistent </w:t>
      </w:r>
      <w:r w:rsidRPr="00835440">
        <w:rPr>
          <w:rStyle w:val="normaltextrun"/>
          <w:rFonts w:asciiTheme="minorHAnsi" w:hAnsiTheme="minorHAnsi"/>
          <w:color w:val="000000" w:themeColor="text1"/>
          <w:lang w:val="en-GB"/>
        </w:rPr>
        <w:t xml:space="preserve">throughout literature. The findings of Fusar Poli et al. (2020), for instance, indicate that males more frequently present to clinicians with externalized </w:t>
      </w:r>
      <w:r w:rsidR="00F23A83" w:rsidRPr="00835440">
        <w:rPr>
          <w:rStyle w:val="normaltextrun"/>
          <w:rFonts w:asciiTheme="minorHAnsi" w:hAnsiTheme="minorHAnsi"/>
          <w:color w:val="000000" w:themeColor="text1"/>
          <w:lang w:val="en-GB"/>
        </w:rPr>
        <w:t xml:space="preserve">traits </w:t>
      </w:r>
      <w:r w:rsidRPr="00835440">
        <w:rPr>
          <w:rStyle w:val="normaltextrun"/>
          <w:rFonts w:asciiTheme="minorHAnsi" w:hAnsiTheme="minorHAnsi"/>
          <w:color w:val="000000" w:themeColor="text1"/>
          <w:lang w:val="en-GB"/>
        </w:rPr>
        <w:t xml:space="preserve">such as hyperactivity, while females </w:t>
      </w:r>
      <w:r w:rsidR="00F23A83" w:rsidRPr="00835440">
        <w:rPr>
          <w:rStyle w:val="normaltextrun"/>
          <w:rFonts w:asciiTheme="minorHAnsi" w:hAnsiTheme="minorHAnsi"/>
          <w:color w:val="000000" w:themeColor="text1"/>
          <w:lang w:val="en-GB"/>
        </w:rPr>
        <w:t xml:space="preserve">more often internalize </w:t>
      </w:r>
      <w:r w:rsidRPr="00835440">
        <w:rPr>
          <w:rStyle w:val="normaltextrun"/>
          <w:rFonts w:asciiTheme="minorHAnsi" w:hAnsiTheme="minorHAnsi"/>
          <w:color w:val="000000" w:themeColor="text1"/>
          <w:lang w:val="en-GB"/>
        </w:rPr>
        <w:t xml:space="preserve">such </w:t>
      </w:r>
      <w:r w:rsidR="00F23A83" w:rsidRPr="00835440">
        <w:rPr>
          <w:rStyle w:val="normaltextrun"/>
          <w:rFonts w:asciiTheme="minorHAnsi" w:hAnsiTheme="minorHAnsi"/>
          <w:color w:val="000000" w:themeColor="text1"/>
          <w:lang w:val="en-GB"/>
        </w:rPr>
        <w:t>traits</w:t>
      </w:r>
      <w:r w:rsidR="00FF3013">
        <w:rPr>
          <w:rStyle w:val="normaltextrun"/>
          <w:rFonts w:asciiTheme="minorHAnsi" w:hAnsiTheme="minorHAnsi"/>
          <w:color w:val="000000" w:themeColor="text1"/>
          <w:lang w:val="en-GB"/>
        </w:rPr>
        <w:t xml:space="preserve">, </w:t>
      </w:r>
      <w:r w:rsidR="00F23A83" w:rsidRPr="00835440">
        <w:rPr>
          <w:rStyle w:val="normaltextrun"/>
          <w:rFonts w:asciiTheme="minorHAnsi" w:hAnsiTheme="minorHAnsi"/>
          <w:color w:val="000000" w:themeColor="text1"/>
          <w:lang w:val="en-GB"/>
        </w:rPr>
        <w:t>presenting with a</w:t>
      </w:r>
      <w:r w:rsidRPr="00835440">
        <w:rPr>
          <w:rStyle w:val="normaltextrun"/>
          <w:rFonts w:asciiTheme="minorHAnsi" w:hAnsiTheme="minorHAnsi"/>
          <w:color w:val="000000" w:themeColor="text1"/>
          <w:lang w:val="en-GB"/>
        </w:rPr>
        <w:t>nxiety or depression (Fusar Poli et al., 2020). </w:t>
      </w:r>
      <w:r w:rsidRPr="00835440">
        <w:rPr>
          <w:rStyle w:val="normaltextrun"/>
          <w:rFonts w:asciiTheme="minorHAnsi" w:hAnsiTheme="minorHAnsi"/>
          <w:color w:val="000000" w:themeColor="text1"/>
        </w:rPr>
        <w:t xml:space="preserve"> In addition to hypothesized </w:t>
      </w:r>
      <w:r w:rsidRPr="00835440">
        <w:rPr>
          <w:rStyle w:val="normaltextrun"/>
          <w:rFonts w:asciiTheme="minorHAnsi" w:hAnsiTheme="minorHAnsi"/>
          <w:color w:val="000000" w:themeColor="text1"/>
          <w:lang w:val="en-GB"/>
        </w:rPr>
        <w:t xml:space="preserve">presentational and behavioural factors influencing the </w:t>
      </w:r>
      <w:r w:rsidR="00A3488C">
        <w:rPr>
          <w:rStyle w:val="normaltextrun"/>
          <w:rFonts w:asciiTheme="minorHAnsi" w:hAnsiTheme="minorHAnsi"/>
          <w:color w:val="000000" w:themeColor="text1"/>
          <w:lang w:val="en-GB"/>
        </w:rPr>
        <w:t>under-identification</w:t>
      </w:r>
      <w:r w:rsidRPr="00835440">
        <w:rPr>
          <w:rStyle w:val="normaltextrun"/>
          <w:rFonts w:asciiTheme="minorHAnsi" w:hAnsiTheme="minorHAnsi"/>
          <w:color w:val="000000" w:themeColor="text1"/>
          <w:lang w:val="en-GB"/>
        </w:rPr>
        <w:t xml:space="preserve"> of ASD in females is frequent engagement in </w:t>
      </w:r>
      <w:r w:rsidRPr="00A02C9E">
        <w:rPr>
          <w:rStyle w:val="normaltextrun"/>
          <w:rFonts w:asciiTheme="minorHAnsi" w:hAnsiTheme="minorHAnsi"/>
          <w:color w:val="000000" w:themeColor="text1"/>
          <w:lang w:val="en-GB"/>
        </w:rPr>
        <w:t>social camouflaging</w:t>
      </w:r>
      <w:r w:rsidRPr="00835440">
        <w:rPr>
          <w:rStyle w:val="normaltextrun"/>
          <w:rFonts w:asciiTheme="minorHAnsi" w:hAnsiTheme="minorHAnsi"/>
          <w:color w:val="000000" w:themeColor="text1"/>
          <w:lang w:val="en-GB"/>
        </w:rPr>
        <w:t xml:space="preserve"> behaviour (Schuck et al., 2019). </w:t>
      </w:r>
    </w:p>
    <w:p w14:paraId="6A06B64F" w14:textId="77777777" w:rsidR="00780909" w:rsidRPr="00835440" w:rsidRDefault="00780909" w:rsidP="00780909">
      <w:pPr>
        <w:pStyle w:val="paragraph"/>
        <w:spacing w:before="0" w:beforeAutospacing="0" w:after="0" w:afterAutospacing="0" w:line="360" w:lineRule="auto"/>
        <w:jc w:val="both"/>
        <w:textAlignment w:val="baseline"/>
        <w:rPr>
          <w:rFonts w:asciiTheme="minorHAnsi" w:hAnsiTheme="minorHAnsi"/>
          <w:color w:val="000000" w:themeColor="text1"/>
        </w:rPr>
      </w:pPr>
      <w:r w:rsidRPr="00835440">
        <w:rPr>
          <w:rStyle w:val="normaltextrun"/>
          <w:rFonts w:asciiTheme="minorHAnsi" w:hAnsiTheme="minorHAnsi"/>
          <w:color w:val="000000" w:themeColor="text1"/>
        </w:rPr>
        <w:t> </w:t>
      </w:r>
      <w:r w:rsidRPr="00835440">
        <w:rPr>
          <w:rStyle w:val="eop"/>
          <w:rFonts w:asciiTheme="minorHAnsi" w:hAnsiTheme="minorHAnsi"/>
          <w:color w:val="000000" w:themeColor="text1"/>
        </w:rPr>
        <w:t> </w:t>
      </w:r>
    </w:p>
    <w:p w14:paraId="1E8CED69" w14:textId="30BE4557" w:rsidR="00780909" w:rsidRPr="00835440" w:rsidRDefault="00780909" w:rsidP="00780909">
      <w:pPr>
        <w:pStyle w:val="paragraph"/>
        <w:numPr>
          <w:ilvl w:val="1"/>
          <w:numId w:val="1"/>
        </w:numPr>
        <w:spacing w:before="0" w:beforeAutospacing="0" w:after="0" w:afterAutospacing="0" w:line="360" w:lineRule="auto"/>
        <w:jc w:val="both"/>
        <w:textAlignment w:val="baseline"/>
        <w:rPr>
          <w:rFonts w:asciiTheme="minorHAnsi" w:hAnsiTheme="minorHAnsi"/>
          <w:b/>
          <w:bCs/>
          <w:color w:val="000000" w:themeColor="text1"/>
        </w:rPr>
      </w:pPr>
      <w:r w:rsidRPr="00835440">
        <w:rPr>
          <w:rStyle w:val="normaltextrun"/>
          <w:rFonts w:asciiTheme="minorHAnsi" w:hAnsiTheme="minorHAnsi"/>
          <w:b/>
          <w:bCs/>
          <w:color w:val="000000" w:themeColor="text1"/>
          <w:lang w:val="en-GB"/>
        </w:rPr>
        <w:t xml:space="preserve">Social Camouflaging in Autistic Females </w:t>
      </w:r>
    </w:p>
    <w:p w14:paraId="1F7CA086" w14:textId="07562F1C" w:rsidR="00780909" w:rsidRPr="00835440" w:rsidRDefault="00780909" w:rsidP="00780909">
      <w:pPr>
        <w:pStyle w:val="paragraph"/>
        <w:spacing w:before="0" w:beforeAutospacing="0" w:after="0" w:afterAutospacing="0" w:line="360" w:lineRule="auto"/>
        <w:jc w:val="both"/>
        <w:textAlignment w:val="baseline"/>
        <w:rPr>
          <w:rFonts w:asciiTheme="minorHAnsi" w:hAnsiTheme="minorHAnsi"/>
          <w:color w:val="000000" w:themeColor="text1"/>
          <w:lang w:val="en-GB"/>
        </w:rPr>
      </w:pPr>
      <w:r w:rsidRPr="00A02C9E">
        <w:rPr>
          <w:rStyle w:val="normaltextrun"/>
          <w:rFonts w:asciiTheme="minorHAnsi" w:hAnsiTheme="minorHAnsi"/>
          <w:color w:val="000000" w:themeColor="text1"/>
          <w:lang w:val="en-GB"/>
        </w:rPr>
        <w:t>Social camouflaging</w:t>
      </w:r>
      <w:r w:rsidRPr="00835440">
        <w:rPr>
          <w:rStyle w:val="normaltextrun"/>
          <w:rFonts w:asciiTheme="minorHAnsi" w:hAnsiTheme="minorHAnsi"/>
          <w:color w:val="000000" w:themeColor="text1"/>
          <w:lang w:val="en-GB"/>
        </w:rPr>
        <w:t xml:space="preserve"> broadly refers to a host of strategies or behaviours employed by </w:t>
      </w:r>
      <w:r w:rsidR="00E644CD" w:rsidRPr="00835440">
        <w:rPr>
          <w:rStyle w:val="normaltextrun"/>
          <w:rFonts w:asciiTheme="minorHAnsi" w:hAnsiTheme="minorHAnsi"/>
          <w:color w:val="000000" w:themeColor="text1"/>
          <w:lang w:val="en-GB"/>
        </w:rPr>
        <w:t>a</w:t>
      </w:r>
      <w:r w:rsidRPr="00835440">
        <w:rPr>
          <w:rStyle w:val="normaltextrun"/>
          <w:rFonts w:asciiTheme="minorHAnsi" w:hAnsiTheme="minorHAnsi"/>
          <w:color w:val="000000" w:themeColor="text1"/>
          <w:lang w:val="en-GB"/>
        </w:rPr>
        <w:t>utistic individuals to cope with or adapt to a neurotypical society (Cook et al., 2021). Curren</w:t>
      </w:r>
      <w:r w:rsidR="00A02C9E">
        <w:rPr>
          <w:rStyle w:val="normaltextrun"/>
          <w:rFonts w:asciiTheme="minorHAnsi" w:hAnsiTheme="minorHAnsi"/>
          <w:color w:val="000000" w:themeColor="text1"/>
          <w:lang w:val="en-GB"/>
        </w:rPr>
        <w:t xml:space="preserve">tly, </w:t>
      </w:r>
      <w:r w:rsidRPr="00835440">
        <w:rPr>
          <w:rStyle w:val="normaltextrun"/>
          <w:rFonts w:asciiTheme="minorHAnsi" w:hAnsiTheme="minorHAnsi"/>
          <w:color w:val="000000" w:themeColor="text1"/>
          <w:lang w:val="en-GB"/>
        </w:rPr>
        <w:t xml:space="preserve">conceptualisations of the phenomenon, and developed psychometric measures, are informed </w:t>
      </w:r>
      <w:r w:rsidRPr="00835440">
        <w:rPr>
          <w:rStyle w:val="normaltextrun"/>
          <w:rFonts w:asciiTheme="minorHAnsi" w:hAnsiTheme="minorHAnsi"/>
          <w:color w:val="000000" w:themeColor="text1"/>
          <w:lang w:val="en-GB"/>
        </w:rPr>
        <w:lastRenderedPageBreak/>
        <w:t>by the qualitative research of Bargiela et al. (2016)</w:t>
      </w:r>
      <w:r w:rsidR="00E644CD" w:rsidRPr="00835440">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 xml:space="preserve">which aimed to investigate the impact of ASD phenotype on female </w:t>
      </w:r>
      <w:r w:rsidR="00A3488C">
        <w:rPr>
          <w:rStyle w:val="normaltextrun"/>
          <w:rFonts w:asciiTheme="minorHAnsi" w:hAnsiTheme="minorHAnsi"/>
          <w:color w:val="000000" w:themeColor="text1"/>
          <w:lang w:val="en-GB"/>
        </w:rPr>
        <w:t>participants’</w:t>
      </w:r>
      <w:r w:rsidRPr="00835440">
        <w:rPr>
          <w:rStyle w:val="normaltextrun"/>
          <w:rFonts w:asciiTheme="minorHAnsi" w:hAnsiTheme="minorHAnsi"/>
          <w:color w:val="000000" w:themeColor="text1"/>
          <w:lang w:val="en-GB"/>
        </w:rPr>
        <w:t xml:space="preserve"> respective late diagnoses. Such research employed a framework analysis to data </w:t>
      </w:r>
      <w:r w:rsidR="00E644CD" w:rsidRPr="00835440">
        <w:rPr>
          <w:rStyle w:val="normaltextrun"/>
          <w:rFonts w:asciiTheme="minorHAnsi" w:hAnsiTheme="minorHAnsi"/>
          <w:color w:val="000000" w:themeColor="text1"/>
          <w:lang w:val="en-GB"/>
        </w:rPr>
        <w:t>produced by</w:t>
      </w:r>
      <w:r w:rsidRPr="00835440">
        <w:rPr>
          <w:rStyle w:val="normaltextrun"/>
          <w:rFonts w:asciiTheme="minorHAnsi" w:hAnsiTheme="minorHAnsi"/>
          <w:color w:val="000000" w:themeColor="text1"/>
          <w:lang w:val="en-GB"/>
        </w:rPr>
        <w:t xml:space="preserve"> semi</w:t>
      </w:r>
      <w:r w:rsidR="00E644CD" w:rsidRPr="00835440">
        <w:rPr>
          <w:rStyle w:val="normaltextrun"/>
          <w:rFonts w:asciiTheme="minorHAnsi" w:hAnsiTheme="minorHAnsi"/>
          <w:color w:val="000000" w:themeColor="text1"/>
          <w:lang w:val="en-GB"/>
        </w:rPr>
        <w:t>-</w:t>
      </w:r>
      <w:r w:rsidRPr="00835440">
        <w:rPr>
          <w:rStyle w:val="normaltextrun"/>
          <w:rFonts w:asciiTheme="minorHAnsi" w:hAnsiTheme="minorHAnsi"/>
          <w:color w:val="000000" w:themeColor="text1"/>
          <w:lang w:val="en-GB"/>
        </w:rPr>
        <w:t xml:space="preserve">structured interviews involving fourteen women. The generated theme of ‘pretending to be normal’, pertaining to coping with challenges associated with group socialisation, captured a number of strategies which participants described as “wearing a mask” or “adopting a persona”. Among </w:t>
      </w:r>
      <w:r w:rsidR="00BB2F09">
        <w:rPr>
          <w:rStyle w:val="normaltextrun"/>
          <w:rFonts w:asciiTheme="minorHAnsi" w:hAnsiTheme="minorHAnsi"/>
          <w:color w:val="000000" w:themeColor="text1"/>
          <w:lang w:val="en-GB"/>
        </w:rPr>
        <w:t xml:space="preserve">the </w:t>
      </w:r>
      <w:r w:rsidRPr="00835440">
        <w:rPr>
          <w:rStyle w:val="normaltextrun"/>
          <w:rFonts w:asciiTheme="minorHAnsi" w:hAnsiTheme="minorHAnsi"/>
          <w:color w:val="000000" w:themeColor="text1"/>
          <w:lang w:val="en-GB"/>
        </w:rPr>
        <w:t>frequent techniques reported were the conscious learning of behaviour and body language from fictional media</w:t>
      </w:r>
      <w:r w:rsidR="00BD6D85" w:rsidRPr="00835440">
        <w:rPr>
          <w:rStyle w:val="normaltextrun"/>
          <w:rFonts w:asciiTheme="minorHAnsi" w:hAnsiTheme="minorHAnsi"/>
          <w:color w:val="000000" w:themeColor="text1"/>
          <w:lang w:val="en-GB"/>
        </w:rPr>
        <w:t>. S</w:t>
      </w:r>
      <w:r w:rsidRPr="00835440">
        <w:rPr>
          <w:rStyle w:val="normaltextrun"/>
          <w:rFonts w:asciiTheme="minorHAnsi" w:hAnsiTheme="minorHAnsi"/>
          <w:color w:val="000000" w:themeColor="text1"/>
          <w:lang w:val="en-GB"/>
        </w:rPr>
        <w:t>ocial mimicry</w:t>
      </w:r>
      <w:r w:rsidR="00BD6D85" w:rsidRPr="00835440">
        <w:rPr>
          <w:rStyle w:val="normaltextrun"/>
          <w:rFonts w:asciiTheme="minorHAnsi" w:hAnsiTheme="minorHAnsi"/>
          <w:color w:val="000000" w:themeColor="text1"/>
          <w:lang w:val="en-GB"/>
        </w:rPr>
        <w:t xml:space="preserve"> was also frequently cited</w:t>
      </w:r>
      <w:r w:rsidR="00FF3013">
        <w:rPr>
          <w:rStyle w:val="normaltextrun"/>
          <w:rFonts w:asciiTheme="minorHAnsi" w:hAnsiTheme="minorHAnsi"/>
          <w:color w:val="000000" w:themeColor="text1"/>
          <w:lang w:val="en-GB"/>
        </w:rPr>
        <w:t>,</w:t>
      </w:r>
      <w:r w:rsidRPr="00835440">
        <w:rPr>
          <w:rStyle w:val="normaltextrun"/>
          <w:rFonts w:asciiTheme="minorHAnsi" w:hAnsiTheme="minorHAnsi"/>
          <w:color w:val="000000" w:themeColor="text1"/>
          <w:lang w:val="en-GB"/>
        </w:rPr>
        <w:t xml:space="preserve"> </w:t>
      </w:r>
      <w:r w:rsidR="00BB2F09">
        <w:rPr>
          <w:rStyle w:val="normaltextrun"/>
          <w:rFonts w:asciiTheme="minorHAnsi" w:hAnsiTheme="minorHAnsi"/>
          <w:color w:val="000000" w:themeColor="text1"/>
          <w:lang w:val="en-GB"/>
        </w:rPr>
        <w:t xml:space="preserve">with </w:t>
      </w:r>
      <w:r w:rsidRPr="00835440">
        <w:rPr>
          <w:rStyle w:val="normaltextrun"/>
          <w:rFonts w:asciiTheme="minorHAnsi" w:hAnsiTheme="minorHAnsi"/>
          <w:color w:val="000000" w:themeColor="text1"/>
          <w:lang w:val="en-GB"/>
        </w:rPr>
        <w:t xml:space="preserve">several women noting tendencies to imitate accents or </w:t>
      </w:r>
      <w:r w:rsidR="00BB2F09">
        <w:rPr>
          <w:rStyle w:val="normaltextrun"/>
          <w:rFonts w:asciiTheme="minorHAnsi" w:hAnsiTheme="minorHAnsi"/>
          <w:color w:val="000000" w:themeColor="text1"/>
          <w:lang w:val="en-GB"/>
        </w:rPr>
        <w:t>inflexions</w:t>
      </w:r>
      <w:r w:rsidRPr="00835440">
        <w:rPr>
          <w:rStyle w:val="normaltextrun"/>
          <w:rFonts w:asciiTheme="minorHAnsi" w:hAnsiTheme="minorHAnsi"/>
          <w:color w:val="000000" w:themeColor="text1"/>
          <w:lang w:val="en-GB"/>
        </w:rPr>
        <w:t xml:space="preserve"> of conversational partners. </w:t>
      </w:r>
      <w:r w:rsidRPr="00835440">
        <w:rPr>
          <w:rStyle w:val="normaltextrun"/>
          <w:rFonts w:asciiTheme="minorHAnsi" w:hAnsiTheme="minorHAnsi"/>
          <w:color w:val="000000" w:themeColor="text1"/>
        </w:rPr>
        <w:t> While the transferability of the study’s findings was constrained by a sample solely representative of a British population, strengths of the study resided in the employed methodology. The consensus approach to theme development, for instance, mitigated</w:t>
      </w:r>
      <w:r w:rsidR="00BB2F09">
        <w:rPr>
          <w:rStyle w:val="normaltextrun"/>
          <w:rFonts w:asciiTheme="minorHAnsi" w:hAnsiTheme="minorHAnsi"/>
          <w:color w:val="000000" w:themeColor="text1"/>
        </w:rPr>
        <w:t xml:space="preserve"> </w:t>
      </w:r>
      <w:r w:rsidRPr="00835440">
        <w:rPr>
          <w:rStyle w:val="normaltextrun"/>
          <w:rFonts w:asciiTheme="minorHAnsi" w:hAnsiTheme="minorHAnsi"/>
          <w:color w:val="000000" w:themeColor="text1"/>
        </w:rPr>
        <w:t>risks of researcher bias, while the transparent process of the framework analysis</w:t>
      </w:r>
      <w:r w:rsidR="00FF3013">
        <w:rPr>
          <w:rStyle w:val="normaltextrun"/>
          <w:rFonts w:asciiTheme="minorHAnsi" w:hAnsiTheme="minorHAnsi"/>
          <w:color w:val="000000" w:themeColor="text1"/>
        </w:rPr>
        <w:t xml:space="preserve"> </w:t>
      </w:r>
      <w:r w:rsidRPr="00835440">
        <w:rPr>
          <w:rStyle w:val="normaltextrun"/>
          <w:rFonts w:asciiTheme="minorHAnsi" w:hAnsiTheme="minorHAnsi"/>
          <w:color w:val="000000" w:themeColor="text1"/>
        </w:rPr>
        <w:t xml:space="preserve">provided strong foundations for the development of a theoretically informed psychometric measure. </w:t>
      </w:r>
    </w:p>
    <w:p w14:paraId="2AC93C27" w14:textId="7925AEBD" w:rsidR="000A7A65" w:rsidRPr="00835440" w:rsidRDefault="00780909" w:rsidP="000A7A65">
      <w:pPr>
        <w:pStyle w:val="paragraph"/>
        <w:spacing w:line="360" w:lineRule="auto"/>
        <w:ind w:firstLine="720"/>
        <w:jc w:val="both"/>
        <w:textAlignment w:val="baseline"/>
        <w:rPr>
          <w:rStyle w:val="normaltextrun"/>
          <w:rFonts w:asciiTheme="minorHAnsi" w:hAnsiTheme="minorHAnsi"/>
          <w:color w:val="000000" w:themeColor="text1"/>
          <w:lang w:val="en-GB"/>
        </w:rPr>
      </w:pPr>
      <w:r w:rsidRPr="00835440">
        <w:rPr>
          <w:rFonts w:asciiTheme="minorHAnsi" w:hAnsiTheme="minorHAnsi"/>
          <w:color w:val="000000" w:themeColor="text1"/>
        </w:rPr>
        <w:t>The Camouflaging of Autistic Traits Questionnaire (CAT-Q) (Hull et al., 2018)</w:t>
      </w:r>
      <w:r w:rsidR="00FC142D" w:rsidRPr="00835440">
        <w:rPr>
          <w:rFonts w:asciiTheme="minorHAnsi" w:hAnsiTheme="minorHAnsi"/>
          <w:color w:val="000000" w:themeColor="text1"/>
        </w:rPr>
        <w:t xml:space="preserve"> was</w:t>
      </w:r>
      <w:r w:rsidRPr="00835440">
        <w:rPr>
          <w:rFonts w:asciiTheme="minorHAnsi" w:hAnsiTheme="minorHAnsi"/>
          <w:color w:val="000000" w:themeColor="text1"/>
        </w:rPr>
        <w:t xml:space="preserve"> developed based on the data of Bargiela et al. (2016) </w:t>
      </w:r>
      <w:r w:rsidR="00FC142D" w:rsidRPr="00835440">
        <w:rPr>
          <w:rFonts w:asciiTheme="minorHAnsi" w:hAnsiTheme="minorHAnsi"/>
          <w:color w:val="000000" w:themeColor="text1"/>
        </w:rPr>
        <w:t xml:space="preserve">aiming to </w:t>
      </w:r>
      <w:r w:rsidRPr="00835440">
        <w:rPr>
          <w:rFonts w:asciiTheme="minorHAnsi" w:hAnsiTheme="minorHAnsi"/>
          <w:color w:val="000000" w:themeColor="text1"/>
        </w:rPr>
        <w:t>quantif</w:t>
      </w:r>
      <w:r w:rsidR="00FC142D" w:rsidRPr="00835440">
        <w:rPr>
          <w:rFonts w:asciiTheme="minorHAnsi" w:hAnsiTheme="minorHAnsi"/>
          <w:color w:val="000000" w:themeColor="text1"/>
        </w:rPr>
        <w:t>y</w:t>
      </w:r>
      <w:r w:rsidRPr="00835440">
        <w:rPr>
          <w:rFonts w:asciiTheme="minorHAnsi" w:hAnsiTheme="minorHAnsi"/>
          <w:color w:val="000000" w:themeColor="text1"/>
        </w:rPr>
        <w:t xml:space="preserve"> the frequency and severity of camouflaging traits while outlining three c</w:t>
      </w:r>
      <w:r w:rsidR="0020243C">
        <w:rPr>
          <w:rFonts w:asciiTheme="minorHAnsi" w:hAnsiTheme="minorHAnsi"/>
          <w:color w:val="000000" w:themeColor="text1"/>
        </w:rPr>
        <w:t>ore</w:t>
      </w:r>
      <w:r w:rsidRPr="00835440">
        <w:rPr>
          <w:rFonts w:asciiTheme="minorHAnsi" w:hAnsiTheme="minorHAnsi"/>
          <w:color w:val="000000" w:themeColor="text1"/>
        </w:rPr>
        <w:t xml:space="preserve"> categories of social camouflaging. Compensation encompasses strategies such as social mimicry to counter</w:t>
      </w:r>
      <w:r w:rsidR="00FD690B" w:rsidRPr="00835440">
        <w:rPr>
          <w:rFonts w:asciiTheme="minorHAnsi" w:hAnsiTheme="minorHAnsi"/>
          <w:color w:val="000000" w:themeColor="text1"/>
        </w:rPr>
        <w:t xml:space="preserve">act </w:t>
      </w:r>
      <w:r w:rsidRPr="00835440">
        <w:rPr>
          <w:rFonts w:asciiTheme="minorHAnsi" w:hAnsiTheme="minorHAnsi"/>
          <w:color w:val="000000" w:themeColor="text1"/>
        </w:rPr>
        <w:t xml:space="preserve">social difficulties. Meanwhile, assimilation captures forced gestures or interactions, and masking broadly describes behavioural or trait concealment across social contexts. Research applying </w:t>
      </w:r>
      <w:r w:rsidR="00FC142D" w:rsidRPr="00835440">
        <w:rPr>
          <w:rFonts w:asciiTheme="minorHAnsi" w:hAnsiTheme="minorHAnsi"/>
          <w:color w:val="000000" w:themeColor="text1"/>
        </w:rPr>
        <w:t>the measure</w:t>
      </w:r>
      <w:r w:rsidRPr="00835440">
        <w:rPr>
          <w:rFonts w:asciiTheme="minorHAnsi" w:hAnsiTheme="minorHAnsi"/>
          <w:color w:val="000000" w:themeColor="text1"/>
        </w:rPr>
        <w:t xml:space="preserve"> suggests that while social camouflaging is</w:t>
      </w:r>
      <w:r w:rsidR="00FC142D" w:rsidRPr="00835440">
        <w:rPr>
          <w:rFonts w:asciiTheme="minorHAnsi" w:hAnsiTheme="minorHAnsi"/>
          <w:color w:val="000000" w:themeColor="text1"/>
        </w:rPr>
        <w:t xml:space="preserve"> </w:t>
      </w:r>
      <w:r w:rsidRPr="00835440">
        <w:rPr>
          <w:rFonts w:asciiTheme="minorHAnsi" w:hAnsiTheme="minorHAnsi"/>
          <w:color w:val="000000" w:themeColor="text1"/>
        </w:rPr>
        <w:t xml:space="preserve">common to both genders, the phenomenon is of greater frequency in </w:t>
      </w:r>
      <w:r w:rsidR="00FC142D" w:rsidRPr="00835440">
        <w:rPr>
          <w:rFonts w:asciiTheme="minorHAnsi" w:hAnsiTheme="minorHAnsi"/>
          <w:color w:val="000000" w:themeColor="text1"/>
        </w:rPr>
        <w:t>a</w:t>
      </w:r>
      <w:r w:rsidRPr="00835440">
        <w:rPr>
          <w:rFonts w:asciiTheme="minorHAnsi" w:hAnsiTheme="minorHAnsi"/>
          <w:color w:val="000000" w:themeColor="text1"/>
        </w:rPr>
        <w:t>utistic women. Hull et al. (2019)  for instance, employing a covariate analysis</w:t>
      </w:r>
      <w:r w:rsidR="00BD6D85" w:rsidRPr="00835440">
        <w:rPr>
          <w:rFonts w:asciiTheme="minorHAnsi" w:hAnsiTheme="minorHAnsi"/>
          <w:color w:val="000000" w:themeColor="text1"/>
        </w:rPr>
        <w:t xml:space="preserve"> </w:t>
      </w:r>
      <w:r w:rsidRPr="00835440">
        <w:rPr>
          <w:rFonts w:asciiTheme="minorHAnsi" w:hAnsiTheme="minorHAnsi"/>
          <w:color w:val="000000" w:themeColor="text1"/>
        </w:rPr>
        <w:t xml:space="preserve">adjusting for age, found that among 306 </w:t>
      </w:r>
      <w:r w:rsidR="00BD6D85" w:rsidRPr="00835440">
        <w:rPr>
          <w:rFonts w:asciiTheme="minorHAnsi" w:hAnsiTheme="minorHAnsi"/>
          <w:color w:val="000000" w:themeColor="text1"/>
        </w:rPr>
        <w:t xml:space="preserve"> </w:t>
      </w:r>
      <w:r w:rsidRPr="00835440">
        <w:rPr>
          <w:rFonts w:asciiTheme="minorHAnsi" w:hAnsiTheme="minorHAnsi"/>
          <w:color w:val="000000" w:themeColor="text1"/>
        </w:rPr>
        <w:t xml:space="preserve">respondents of both genders, autistic females scored significantly higher </w:t>
      </w:r>
      <w:r w:rsidR="00BD6D85" w:rsidRPr="00835440">
        <w:rPr>
          <w:rFonts w:asciiTheme="minorHAnsi" w:hAnsiTheme="minorHAnsi"/>
          <w:color w:val="000000" w:themeColor="text1"/>
        </w:rPr>
        <w:t>i</w:t>
      </w:r>
      <w:r w:rsidRPr="00835440">
        <w:rPr>
          <w:rFonts w:asciiTheme="minorHAnsi" w:hAnsiTheme="minorHAnsi"/>
          <w:color w:val="000000" w:themeColor="text1"/>
        </w:rPr>
        <w:t xml:space="preserve">n both masking and assimilation </w:t>
      </w:r>
      <w:r w:rsidR="00BD6D85" w:rsidRPr="00835440">
        <w:rPr>
          <w:rFonts w:asciiTheme="minorHAnsi" w:hAnsiTheme="minorHAnsi"/>
          <w:color w:val="000000" w:themeColor="text1"/>
        </w:rPr>
        <w:t xml:space="preserve">categories </w:t>
      </w:r>
      <w:r w:rsidRPr="00835440">
        <w:rPr>
          <w:rFonts w:asciiTheme="minorHAnsi" w:hAnsiTheme="minorHAnsi"/>
          <w:color w:val="000000" w:themeColor="text1"/>
        </w:rPr>
        <w:t xml:space="preserve">than </w:t>
      </w:r>
      <w:r w:rsidR="00BD6D85" w:rsidRPr="00835440">
        <w:rPr>
          <w:rFonts w:asciiTheme="minorHAnsi" w:hAnsiTheme="minorHAnsi"/>
          <w:color w:val="000000" w:themeColor="text1"/>
        </w:rPr>
        <w:t xml:space="preserve">autistic </w:t>
      </w:r>
      <w:r w:rsidRPr="00835440">
        <w:rPr>
          <w:rFonts w:asciiTheme="minorHAnsi" w:hAnsiTheme="minorHAnsi"/>
          <w:color w:val="000000" w:themeColor="text1"/>
        </w:rPr>
        <w:t>males.</w:t>
      </w:r>
      <w:r w:rsidR="00BD6D85" w:rsidRPr="00835440">
        <w:rPr>
          <w:rStyle w:val="normaltextrun"/>
          <w:rFonts w:asciiTheme="minorHAnsi" w:hAnsiTheme="minorHAnsi"/>
          <w:color w:val="000000" w:themeColor="text1"/>
        </w:rPr>
        <w:t xml:space="preserve"> </w:t>
      </w:r>
      <w:r w:rsidR="00BB2F09">
        <w:rPr>
          <w:rStyle w:val="normaltextrun"/>
          <w:rFonts w:asciiTheme="minorHAnsi" w:hAnsiTheme="minorHAnsi"/>
          <w:color w:val="000000" w:themeColor="text1"/>
        </w:rPr>
        <w:t xml:space="preserve">Notably, </w:t>
      </w:r>
      <w:r w:rsidR="00BD6D85" w:rsidRPr="00835440">
        <w:rPr>
          <w:rStyle w:val="normaltextrun"/>
          <w:rFonts w:asciiTheme="minorHAnsi" w:hAnsiTheme="minorHAnsi"/>
          <w:color w:val="000000" w:themeColor="text1"/>
        </w:rPr>
        <w:t>s</w:t>
      </w:r>
      <w:r w:rsidRPr="00835440">
        <w:rPr>
          <w:rStyle w:val="normaltextrun"/>
          <w:rFonts w:asciiTheme="minorHAnsi" w:hAnsiTheme="minorHAnsi"/>
          <w:color w:val="000000" w:themeColor="text1"/>
          <w:lang w:val="en-GB"/>
        </w:rPr>
        <w:t xml:space="preserve">uch research was limited due to the exclusion of participants unable to format written responses to questionnaire items; hence individuals in </w:t>
      </w:r>
      <w:r w:rsidR="00BB2F09">
        <w:rPr>
          <w:rStyle w:val="normaltextrun"/>
          <w:rFonts w:asciiTheme="minorHAnsi" w:hAnsiTheme="minorHAnsi"/>
          <w:color w:val="000000" w:themeColor="text1"/>
          <w:lang w:val="en-GB"/>
        </w:rPr>
        <w:t>high-support</w:t>
      </w:r>
      <w:r w:rsidRPr="00835440">
        <w:rPr>
          <w:rStyle w:val="normaltextrun"/>
          <w:rFonts w:asciiTheme="minorHAnsi" w:hAnsiTheme="minorHAnsi"/>
          <w:color w:val="000000" w:themeColor="text1"/>
          <w:lang w:val="en-GB"/>
        </w:rPr>
        <w:t xml:space="preserve"> diagnostic categories were insufficiently represented in the sample. However, the recruitment of a large sample and the high validity of the CAT-Q fortified </w:t>
      </w:r>
      <w:r w:rsidR="00F23A83" w:rsidRPr="00835440">
        <w:rPr>
          <w:rStyle w:val="normaltextrun"/>
          <w:rFonts w:asciiTheme="minorHAnsi" w:hAnsiTheme="minorHAnsi"/>
          <w:color w:val="000000" w:themeColor="text1"/>
          <w:lang w:val="en-GB"/>
        </w:rPr>
        <w:t xml:space="preserve">the </w:t>
      </w:r>
      <w:r w:rsidR="00BD6D85" w:rsidRPr="00835440">
        <w:rPr>
          <w:rStyle w:val="normaltextrun"/>
          <w:rFonts w:asciiTheme="minorHAnsi" w:hAnsiTheme="minorHAnsi"/>
          <w:color w:val="000000" w:themeColor="text1"/>
          <w:lang w:val="en-GB"/>
        </w:rPr>
        <w:t>generalizability of</w:t>
      </w:r>
      <w:r w:rsidRPr="00835440">
        <w:rPr>
          <w:rStyle w:val="normaltextrun"/>
          <w:rFonts w:asciiTheme="minorHAnsi" w:hAnsiTheme="minorHAnsi"/>
          <w:color w:val="000000" w:themeColor="text1"/>
          <w:lang w:val="en-GB"/>
        </w:rPr>
        <w:t xml:space="preserve"> </w:t>
      </w:r>
      <w:r w:rsidR="00BB2F09">
        <w:rPr>
          <w:rStyle w:val="normaltextrun"/>
          <w:rFonts w:asciiTheme="minorHAnsi" w:hAnsiTheme="minorHAnsi"/>
          <w:color w:val="000000" w:themeColor="text1"/>
          <w:lang w:val="en-GB"/>
        </w:rPr>
        <w:t xml:space="preserve">the </w:t>
      </w:r>
      <w:r w:rsidRPr="00835440">
        <w:rPr>
          <w:rStyle w:val="normaltextrun"/>
          <w:rFonts w:asciiTheme="minorHAnsi" w:hAnsiTheme="minorHAnsi"/>
          <w:color w:val="000000" w:themeColor="text1"/>
          <w:lang w:val="en-GB"/>
        </w:rPr>
        <w:t xml:space="preserve">findings. </w:t>
      </w:r>
    </w:p>
    <w:p w14:paraId="7B6CEF52" w14:textId="77777777" w:rsidR="000A7A65" w:rsidRPr="00835440" w:rsidRDefault="000A7A65" w:rsidP="000A7A65">
      <w:pPr>
        <w:pStyle w:val="paragraph"/>
        <w:spacing w:line="360" w:lineRule="auto"/>
        <w:ind w:firstLine="720"/>
        <w:jc w:val="both"/>
        <w:textAlignment w:val="baseline"/>
        <w:rPr>
          <w:rStyle w:val="normaltextrun"/>
          <w:rFonts w:asciiTheme="minorHAnsi" w:hAnsiTheme="minorHAnsi"/>
          <w:color w:val="000000" w:themeColor="text1"/>
          <w:lang w:val="en-GB"/>
        </w:rPr>
      </w:pPr>
    </w:p>
    <w:p w14:paraId="20BBB080" w14:textId="3DB4CACB" w:rsidR="000A7A65" w:rsidRPr="00835440" w:rsidRDefault="00BD6D85" w:rsidP="000A7A65">
      <w:pPr>
        <w:pStyle w:val="paragraph"/>
        <w:numPr>
          <w:ilvl w:val="1"/>
          <w:numId w:val="1"/>
        </w:numPr>
        <w:spacing w:before="0" w:beforeAutospacing="0" w:after="0" w:afterAutospacing="0" w:line="360" w:lineRule="auto"/>
        <w:jc w:val="both"/>
        <w:textAlignment w:val="baseline"/>
        <w:rPr>
          <w:rStyle w:val="normaltextrun"/>
          <w:rFonts w:asciiTheme="minorHAnsi" w:hAnsiTheme="minorHAnsi"/>
          <w:b/>
          <w:bCs/>
          <w:color w:val="000000" w:themeColor="text1"/>
          <w:lang w:val="en-GB"/>
        </w:rPr>
      </w:pPr>
      <w:r w:rsidRPr="00835440">
        <w:rPr>
          <w:rStyle w:val="normaltextrun"/>
          <w:rFonts w:asciiTheme="minorHAnsi" w:hAnsiTheme="minorHAnsi"/>
          <w:b/>
          <w:bCs/>
          <w:color w:val="000000" w:themeColor="text1"/>
          <w:lang w:val="en-GB"/>
        </w:rPr>
        <w:lastRenderedPageBreak/>
        <w:t>Identity</w:t>
      </w:r>
      <w:r w:rsidR="00526881" w:rsidRPr="00835440">
        <w:rPr>
          <w:rStyle w:val="normaltextrun"/>
          <w:rFonts w:asciiTheme="minorHAnsi" w:hAnsiTheme="minorHAnsi"/>
          <w:b/>
          <w:bCs/>
          <w:color w:val="000000" w:themeColor="text1"/>
          <w:lang w:val="en-GB"/>
        </w:rPr>
        <w:t>-</w:t>
      </w:r>
      <w:r w:rsidRPr="00835440">
        <w:rPr>
          <w:rStyle w:val="normaltextrun"/>
          <w:rFonts w:asciiTheme="minorHAnsi" w:hAnsiTheme="minorHAnsi"/>
          <w:b/>
          <w:bCs/>
          <w:color w:val="000000" w:themeColor="text1"/>
          <w:lang w:val="en-GB"/>
        </w:rPr>
        <w:t>Based Theoretical Pers</w:t>
      </w:r>
      <w:r w:rsidR="00526881" w:rsidRPr="00835440">
        <w:rPr>
          <w:rStyle w:val="normaltextrun"/>
          <w:rFonts w:asciiTheme="minorHAnsi" w:hAnsiTheme="minorHAnsi"/>
          <w:b/>
          <w:bCs/>
          <w:color w:val="000000" w:themeColor="text1"/>
          <w:lang w:val="en-GB"/>
        </w:rPr>
        <w:t>pectives on Social Camouflaging</w:t>
      </w:r>
    </w:p>
    <w:p w14:paraId="1DA23ADA" w14:textId="427BCD19" w:rsidR="00FC142D" w:rsidRPr="00835440" w:rsidRDefault="00C91D9A" w:rsidP="00C91D9A">
      <w:pPr>
        <w:pStyle w:val="paragraph"/>
        <w:spacing w:before="0" w:beforeAutospacing="0" w:after="0" w:afterAutospacing="0" w:line="360" w:lineRule="auto"/>
        <w:jc w:val="both"/>
        <w:textAlignment w:val="baseline"/>
        <w:rPr>
          <w:rStyle w:val="eop"/>
          <w:rFonts w:asciiTheme="minorHAnsi" w:hAnsiTheme="minorHAnsi"/>
          <w:color w:val="000000" w:themeColor="text1"/>
        </w:rPr>
      </w:pPr>
      <w:r w:rsidRPr="00835440">
        <w:rPr>
          <w:rFonts w:asciiTheme="minorHAnsi" w:hAnsiTheme="minorHAnsi"/>
          <w:color w:val="000000" w:themeColor="text1"/>
        </w:rPr>
        <w:t>Recent research has investigate</w:t>
      </w:r>
      <w:r w:rsidR="00FD690B" w:rsidRPr="00835440">
        <w:rPr>
          <w:rFonts w:asciiTheme="minorHAnsi" w:hAnsiTheme="minorHAnsi"/>
          <w:color w:val="000000" w:themeColor="text1"/>
        </w:rPr>
        <w:t>d</w:t>
      </w:r>
      <w:r w:rsidR="003C541F">
        <w:rPr>
          <w:rFonts w:asciiTheme="minorHAnsi" w:hAnsiTheme="minorHAnsi"/>
          <w:color w:val="000000" w:themeColor="text1"/>
        </w:rPr>
        <w:t xml:space="preserve"> the</w:t>
      </w:r>
      <w:r w:rsidRPr="00835440">
        <w:rPr>
          <w:rFonts w:asciiTheme="minorHAnsi" w:hAnsiTheme="minorHAnsi"/>
          <w:color w:val="000000" w:themeColor="text1"/>
        </w:rPr>
        <w:t xml:space="preserve"> utility of Identity</w:t>
      </w:r>
      <w:r w:rsidR="008036A3" w:rsidRPr="00835440">
        <w:rPr>
          <w:rFonts w:asciiTheme="minorHAnsi" w:hAnsiTheme="minorHAnsi"/>
          <w:color w:val="000000" w:themeColor="text1"/>
        </w:rPr>
        <w:t>-</w:t>
      </w:r>
      <w:r w:rsidRPr="00835440">
        <w:rPr>
          <w:rFonts w:asciiTheme="minorHAnsi" w:hAnsiTheme="minorHAnsi"/>
          <w:color w:val="000000" w:themeColor="text1"/>
        </w:rPr>
        <w:t>based theor</w:t>
      </w:r>
      <w:r w:rsidR="00FD690B" w:rsidRPr="00835440">
        <w:rPr>
          <w:rFonts w:asciiTheme="minorHAnsi" w:hAnsiTheme="minorHAnsi"/>
          <w:color w:val="000000" w:themeColor="text1"/>
        </w:rPr>
        <w:t xml:space="preserve">etical frameworks in </w:t>
      </w:r>
      <w:r w:rsidRPr="00835440">
        <w:rPr>
          <w:rFonts w:asciiTheme="minorHAnsi" w:hAnsiTheme="minorHAnsi"/>
          <w:color w:val="000000" w:themeColor="text1"/>
        </w:rPr>
        <w:t>conceptualiz</w:t>
      </w:r>
      <w:r w:rsidR="00FD690B" w:rsidRPr="00835440">
        <w:rPr>
          <w:rFonts w:asciiTheme="minorHAnsi" w:hAnsiTheme="minorHAnsi"/>
          <w:color w:val="000000" w:themeColor="text1"/>
        </w:rPr>
        <w:t>ing</w:t>
      </w:r>
      <w:r w:rsidRPr="00835440">
        <w:rPr>
          <w:rFonts w:asciiTheme="minorHAnsi" w:hAnsiTheme="minorHAnsi"/>
          <w:color w:val="000000" w:themeColor="text1"/>
        </w:rPr>
        <w:t xml:space="preserve"> the </w:t>
      </w:r>
      <w:r w:rsidR="00FD690B" w:rsidRPr="00835440">
        <w:rPr>
          <w:rFonts w:asciiTheme="minorHAnsi" w:hAnsiTheme="minorHAnsi"/>
          <w:color w:val="000000" w:themeColor="text1"/>
        </w:rPr>
        <w:t xml:space="preserve">phenomenology </w:t>
      </w:r>
      <w:r w:rsidRPr="00835440">
        <w:rPr>
          <w:rFonts w:asciiTheme="minorHAnsi" w:hAnsiTheme="minorHAnsi"/>
          <w:color w:val="000000" w:themeColor="text1"/>
        </w:rPr>
        <w:t xml:space="preserve">of social camouflaging in females. </w:t>
      </w:r>
      <w:r w:rsidR="00FD690B" w:rsidRPr="00835440">
        <w:rPr>
          <w:rFonts w:asciiTheme="minorHAnsi" w:hAnsiTheme="minorHAnsi"/>
          <w:color w:val="000000" w:themeColor="text1"/>
        </w:rPr>
        <w:t>One such theory, Social Identity Theory (</w:t>
      </w:r>
      <w:r w:rsidRPr="00835440">
        <w:rPr>
          <w:rFonts w:asciiTheme="minorHAnsi" w:hAnsiTheme="minorHAnsi"/>
          <w:color w:val="000000" w:themeColor="text1"/>
        </w:rPr>
        <w:t>SIT</w:t>
      </w:r>
      <w:r w:rsidR="00FD690B" w:rsidRPr="00835440">
        <w:rPr>
          <w:rFonts w:asciiTheme="minorHAnsi" w:hAnsiTheme="minorHAnsi"/>
          <w:color w:val="000000" w:themeColor="text1"/>
        </w:rPr>
        <w:t xml:space="preserve">), </w:t>
      </w:r>
      <w:r w:rsidR="00BD6D85" w:rsidRPr="00835440">
        <w:rPr>
          <w:rFonts w:asciiTheme="minorHAnsi" w:hAnsiTheme="minorHAnsi"/>
          <w:color w:val="000000" w:themeColor="text1"/>
        </w:rPr>
        <w:t>posits that individuals shape their self-concept based on affiliations with select social groups</w:t>
      </w:r>
      <w:r w:rsidR="00526881" w:rsidRPr="00835440">
        <w:rPr>
          <w:rFonts w:asciiTheme="minorHAnsi" w:hAnsiTheme="minorHAnsi"/>
          <w:color w:val="000000" w:themeColor="text1"/>
        </w:rPr>
        <w:t xml:space="preserve">; </w:t>
      </w:r>
      <w:r w:rsidR="00901EED" w:rsidRPr="00835440">
        <w:rPr>
          <w:rFonts w:asciiTheme="minorHAnsi" w:hAnsiTheme="minorHAnsi"/>
          <w:color w:val="000000" w:themeColor="text1"/>
        </w:rPr>
        <w:t xml:space="preserve"> a process significantly influenced by the presence of stigma</w:t>
      </w:r>
      <w:r w:rsidR="00FD690B" w:rsidRPr="00835440">
        <w:rPr>
          <w:rFonts w:asciiTheme="minorHAnsi" w:hAnsiTheme="minorHAnsi"/>
          <w:color w:val="000000" w:themeColor="text1"/>
        </w:rPr>
        <w:t xml:space="preserve">; namely the devaluation of discreditation of an individual’s traits </w:t>
      </w:r>
      <w:r w:rsidR="00BD6D85" w:rsidRPr="00835440">
        <w:rPr>
          <w:rFonts w:asciiTheme="minorHAnsi" w:hAnsiTheme="minorHAnsi"/>
          <w:color w:val="000000" w:themeColor="text1"/>
        </w:rPr>
        <w:t>(Tajfel &amp; Turner, 1979</w:t>
      </w:r>
      <w:r w:rsidR="00FD690B" w:rsidRPr="00835440">
        <w:rPr>
          <w:rFonts w:asciiTheme="minorHAnsi" w:hAnsiTheme="minorHAnsi"/>
          <w:color w:val="000000" w:themeColor="text1"/>
        </w:rPr>
        <w:t xml:space="preserve">; </w:t>
      </w:r>
      <w:r w:rsidR="00BD6D85" w:rsidRPr="00835440">
        <w:rPr>
          <w:rFonts w:asciiTheme="minorHAnsi" w:hAnsiTheme="minorHAnsi"/>
          <w:color w:val="000000" w:themeColor="text1"/>
        </w:rPr>
        <w:t xml:space="preserve">Subu et al., 2021). </w:t>
      </w:r>
      <w:r w:rsidR="00FD690B" w:rsidRPr="00835440">
        <w:rPr>
          <w:rFonts w:asciiTheme="minorHAnsi" w:hAnsiTheme="minorHAnsi"/>
          <w:color w:val="000000" w:themeColor="text1"/>
        </w:rPr>
        <w:t>Research indicates that a</w:t>
      </w:r>
      <w:r w:rsidR="00BD6D85" w:rsidRPr="00835440">
        <w:rPr>
          <w:rFonts w:asciiTheme="minorHAnsi" w:hAnsiTheme="minorHAnsi"/>
          <w:color w:val="000000" w:themeColor="text1"/>
        </w:rPr>
        <w:t>utistic individuals</w:t>
      </w:r>
      <w:r w:rsidR="00C33143" w:rsidRPr="00835440">
        <w:rPr>
          <w:rFonts w:asciiTheme="minorHAnsi" w:hAnsiTheme="minorHAnsi"/>
          <w:color w:val="000000" w:themeColor="text1"/>
        </w:rPr>
        <w:t xml:space="preserve"> are often subject to </w:t>
      </w:r>
      <w:r w:rsidR="00526881" w:rsidRPr="00835440">
        <w:rPr>
          <w:rFonts w:asciiTheme="minorHAnsi" w:hAnsiTheme="minorHAnsi"/>
          <w:color w:val="000000" w:themeColor="text1"/>
        </w:rPr>
        <w:t>such</w:t>
      </w:r>
      <w:r w:rsidR="00FD690B" w:rsidRPr="00835440">
        <w:rPr>
          <w:rFonts w:asciiTheme="minorHAnsi" w:hAnsiTheme="minorHAnsi"/>
          <w:color w:val="000000" w:themeColor="text1"/>
        </w:rPr>
        <w:t xml:space="preserve"> stigma in the form of</w:t>
      </w:r>
      <w:r w:rsidR="00BB2F09">
        <w:rPr>
          <w:rFonts w:asciiTheme="minorHAnsi" w:hAnsiTheme="minorHAnsi"/>
          <w:color w:val="000000" w:themeColor="text1"/>
        </w:rPr>
        <w:t xml:space="preserve"> </w:t>
      </w:r>
      <w:r w:rsidR="00526881" w:rsidRPr="00835440">
        <w:rPr>
          <w:rFonts w:asciiTheme="minorHAnsi" w:hAnsiTheme="minorHAnsi"/>
          <w:color w:val="000000" w:themeColor="text1"/>
        </w:rPr>
        <w:t>labelling</w:t>
      </w:r>
      <w:r w:rsidR="00901EED" w:rsidRPr="00835440">
        <w:rPr>
          <w:rFonts w:asciiTheme="minorHAnsi" w:hAnsiTheme="minorHAnsi"/>
          <w:color w:val="000000" w:themeColor="text1"/>
        </w:rPr>
        <w:t xml:space="preserve">, </w:t>
      </w:r>
      <w:r w:rsidR="00BB2F09">
        <w:rPr>
          <w:rFonts w:asciiTheme="minorHAnsi" w:hAnsiTheme="minorHAnsi"/>
          <w:color w:val="000000" w:themeColor="text1"/>
        </w:rPr>
        <w:t xml:space="preserve">with </w:t>
      </w:r>
      <w:r w:rsidR="00FD690B" w:rsidRPr="00835440">
        <w:rPr>
          <w:rFonts w:asciiTheme="minorHAnsi" w:hAnsiTheme="minorHAnsi"/>
          <w:color w:val="000000" w:themeColor="text1"/>
        </w:rPr>
        <w:t xml:space="preserve">one study </w:t>
      </w:r>
      <w:r w:rsidR="00526881" w:rsidRPr="00835440">
        <w:rPr>
          <w:rFonts w:asciiTheme="minorHAnsi" w:hAnsiTheme="minorHAnsi"/>
          <w:color w:val="000000" w:themeColor="text1"/>
        </w:rPr>
        <w:t xml:space="preserve">finding that </w:t>
      </w:r>
      <w:r w:rsidR="00BD6D85" w:rsidRPr="00835440">
        <w:rPr>
          <w:rFonts w:asciiTheme="minorHAnsi" w:hAnsiTheme="minorHAnsi"/>
          <w:color w:val="000000" w:themeColor="text1"/>
        </w:rPr>
        <w:t xml:space="preserve">nine of the ten most frequent terms applied to </w:t>
      </w:r>
      <w:r w:rsidR="00C33143" w:rsidRPr="00835440">
        <w:rPr>
          <w:rFonts w:asciiTheme="minorHAnsi" w:hAnsiTheme="minorHAnsi"/>
          <w:color w:val="000000" w:themeColor="text1"/>
        </w:rPr>
        <w:t>ASD by neurotypical individuals</w:t>
      </w:r>
      <w:r w:rsidR="00BD6D85" w:rsidRPr="00835440">
        <w:rPr>
          <w:rFonts w:asciiTheme="minorHAnsi" w:hAnsiTheme="minorHAnsi"/>
          <w:color w:val="000000" w:themeColor="text1"/>
        </w:rPr>
        <w:t xml:space="preserve"> were negative in natur</w:t>
      </w:r>
      <w:r w:rsidR="00901EED" w:rsidRPr="00835440">
        <w:rPr>
          <w:rFonts w:asciiTheme="minorHAnsi" w:hAnsiTheme="minorHAnsi"/>
          <w:color w:val="000000" w:themeColor="text1"/>
        </w:rPr>
        <w:t xml:space="preserve">e (Wood and Freeth, 2016). </w:t>
      </w:r>
      <w:r w:rsidR="00BD6D85" w:rsidRPr="00835440">
        <w:rPr>
          <w:rFonts w:asciiTheme="minorHAnsi" w:hAnsiTheme="minorHAnsi"/>
          <w:color w:val="000000" w:themeColor="text1"/>
        </w:rPr>
        <w:t>SIT suggests that</w:t>
      </w:r>
      <w:r w:rsidR="00FC142D" w:rsidRPr="00835440">
        <w:rPr>
          <w:rFonts w:asciiTheme="minorHAnsi" w:hAnsiTheme="minorHAnsi"/>
          <w:color w:val="000000" w:themeColor="text1"/>
        </w:rPr>
        <w:t xml:space="preserve"> stigmatized</w:t>
      </w:r>
      <w:r w:rsidR="00BD6D85" w:rsidRPr="00835440">
        <w:rPr>
          <w:rFonts w:asciiTheme="minorHAnsi" w:hAnsiTheme="minorHAnsi"/>
          <w:color w:val="000000" w:themeColor="text1"/>
        </w:rPr>
        <w:t xml:space="preserve"> individuals may</w:t>
      </w:r>
      <w:r w:rsidR="00C33143" w:rsidRPr="00835440">
        <w:rPr>
          <w:rFonts w:asciiTheme="minorHAnsi" w:hAnsiTheme="minorHAnsi"/>
          <w:color w:val="000000" w:themeColor="text1"/>
        </w:rPr>
        <w:t xml:space="preserve"> counteract negative self-conceptualizations by employing </w:t>
      </w:r>
      <w:r w:rsidR="00BD6D85" w:rsidRPr="00835440">
        <w:rPr>
          <w:rFonts w:asciiTheme="minorHAnsi" w:hAnsiTheme="minorHAnsi"/>
          <w:color w:val="000000" w:themeColor="text1"/>
        </w:rPr>
        <w:t xml:space="preserve"> 'individualistic strategies</w:t>
      </w:r>
      <w:r w:rsidR="005C6356" w:rsidRPr="00835440">
        <w:rPr>
          <w:rFonts w:asciiTheme="minorHAnsi" w:hAnsiTheme="minorHAnsi"/>
          <w:color w:val="000000" w:themeColor="text1"/>
        </w:rPr>
        <w:t>’</w:t>
      </w:r>
      <w:r w:rsidR="00C33143" w:rsidRPr="00835440">
        <w:rPr>
          <w:rFonts w:asciiTheme="minorHAnsi" w:hAnsiTheme="minorHAnsi"/>
          <w:color w:val="000000" w:themeColor="text1"/>
        </w:rPr>
        <w:t xml:space="preserve">; namely </w:t>
      </w:r>
      <w:r w:rsidR="00BD6D85" w:rsidRPr="00835440">
        <w:rPr>
          <w:rFonts w:asciiTheme="minorHAnsi" w:hAnsiTheme="minorHAnsi"/>
          <w:color w:val="000000" w:themeColor="text1"/>
        </w:rPr>
        <w:t>detaching from their</w:t>
      </w:r>
      <w:r w:rsidR="00901EED" w:rsidRPr="00835440">
        <w:rPr>
          <w:rFonts w:asciiTheme="minorHAnsi" w:hAnsiTheme="minorHAnsi"/>
          <w:color w:val="000000" w:themeColor="text1"/>
        </w:rPr>
        <w:t xml:space="preserve"> relevant</w:t>
      </w:r>
      <w:r w:rsidR="00BD6D85" w:rsidRPr="00835440">
        <w:rPr>
          <w:rFonts w:asciiTheme="minorHAnsi" w:hAnsiTheme="minorHAnsi"/>
          <w:color w:val="000000" w:themeColor="text1"/>
        </w:rPr>
        <w:t xml:space="preserve"> 'in-group' to align with a higher-status 'out-group' (Tajfel &amp; Turner, 2004). In the context of </w:t>
      </w:r>
      <w:r w:rsidR="00C33143" w:rsidRPr="00835440">
        <w:rPr>
          <w:rFonts w:asciiTheme="minorHAnsi" w:hAnsiTheme="minorHAnsi"/>
          <w:color w:val="000000" w:themeColor="text1"/>
        </w:rPr>
        <w:t>ASD</w:t>
      </w:r>
      <w:r w:rsidR="00BD6D85" w:rsidRPr="00835440">
        <w:rPr>
          <w:rFonts w:asciiTheme="minorHAnsi" w:hAnsiTheme="minorHAnsi"/>
          <w:color w:val="000000" w:themeColor="text1"/>
        </w:rPr>
        <w:t xml:space="preserve"> social camouflaging </w:t>
      </w:r>
      <w:r w:rsidR="00901EED" w:rsidRPr="00835440">
        <w:rPr>
          <w:rFonts w:asciiTheme="minorHAnsi" w:hAnsiTheme="minorHAnsi"/>
          <w:color w:val="000000" w:themeColor="text1"/>
        </w:rPr>
        <w:t>can be conceptualized</w:t>
      </w:r>
      <w:r w:rsidR="00BD6D85" w:rsidRPr="00835440">
        <w:rPr>
          <w:rFonts w:asciiTheme="minorHAnsi" w:hAnsiTheme="minorHAnsi"/>
          <w:color w:val="000000" w:themeColor="text1"/>
        </w:rPr>
        <w:t xml:space="preserve"> </w:t>
      </w:r>
      <w:r w:rsidR="00FC142D" w:rsidRPr="00835440">
        <w:rPr>
          <w:rFonts w:asciiTheme="minorHAnsi" w:hAnsiTheme="minorHAnsi"/>
          <w:color w:val="000000" w:themeColor="text1"/>
        </w:rPr>
        <w:t>as a</w:t>
      </w:r>
      <w:r w:rsidR="00AF408E">
        <w:rPr>
          <w:rFonts w:asciiTheme="minorHAnsi" w:hAnsiTheme="minorHAnsi"/>
          <w:color w:val="000000" w:themeColor="text1"/>
        </w:rPr>
        <w:t>n</w:t>
      </w:r>
      <w:r w:rsidR="00FC142D" w:rsidRPr="00835440">
        <w:rPr>
          <w:rFonts w:asciiTheme="minorHAnsi" w:hAnsiTheme="minorHAnsi"/>
          <w:color w:val="000000" w:themeColor="text1"/>
        </w:rPr>
        <w:t xml:space="preserve"> </w:t>
      </w:r>
      <w:r w:rsidR="00BD6D85" w:rsidRPr="00835440">
        <w:rPr>
          <w:rFonts w:asciiTheme="minorHAnsi" w:hAnsiTheme="minorHAnsi"/>
          <w:color w:val="000000" w:themeColor="text1"/>
        </w:rPr>
        <w:t xml:space="preserve">individualistic strategy to distance from </w:t>
      </w:r>
      <w:r w:rsidR="00C33143" w:rsidRPr="00835440">
        <w:rPr>
          <w:rFonts w:asciiTheme="minorHAnsi" w:hAnsiTheme="minorHAnsi"/>
          <w:color w:val="000000" w:themeColor="text1"/>
        </w:rPr>
        <w:t>a</w:t>
      </w:r>
      <w:r w:rsidR="00BD6D85" w:rsidRPr="00835440">
        <w:rPr>
          <w:rFonts w:asciiTheme="minorHAnsi" w:hAnsiTheme="minorHAnsi"/>
          <w:color w:val="000000" w:themeColor="text1"/>
        </w:rPr>
        <w:t xml:space="preserve"> stigmatized autistic community </w:t>
      </w:r>
      <w:r w:rsidR="009D1C8F" w:rsidRPr="00835440">
        <w:rPr>
          <w:rFonts w:asciiTheme="minorHAnsi" w:hAnsiTheme="minorHAnsi"/>
          <w:color w:val="000000" w:themeColor="text1"/>
        </w:rPr>
        <w:t>to</w:t>
      </w:r>
      <w:r w:rsidR="00FC142D" w:rsidRPr="00835440">
        <w:rPr>
          <w:rFonts w:asciiTheme="minorHAnsi" w:hAnsiTheme="minorHAnsi"/>
          <w:color w:val="000000" w:themeColor="text1"/>
        </w:rPr>
        <w:t xml:space="preserve"> </w:t>
      </w:r>
      <w:r w:rsidR="009D1C8F" w:rsidRPr="00835440">
        <w:rPr>
          <w:rFonts w:asciiTheme="minorHAnsi" w:hAnsiTheme="minorHAnsi"/>
          <w:color w:val="000000" w:themeColor="text1"/>
        </w:rPr>
        <w:t xml:space="preserve">align with </w:t>
      </w:r>
      <w:r w:rsidR="00BD6D85" w:rsidRPr="00835440">
        <w:rPr>
          <w:rFonts w:asciiTheme="minorHAnsi" w:hAnsiTheme="minorHAnsi"/>
          <w:color w:val="000000" w:themeColor="text1"/>
        </w:rPr>
        <w:t>less stigmatized n</w:t>
      </w:r>
      <w:r w:rsidR="00C33143" w:rsidRPr="00835440">
        <w:rPr>
          <w:rFonts w:asciiTheme="minorHAnsi" w:hAnsiTheme="minorHAnsi"/>
          <w:color w:val="000000" w:themeColor="text1"/>
        </w:rPr>
        <w:t>eurotypical social groups.</w:t>
      </w:r>
      <w:r w:rsidR="00FC142D" w:rsidRPr="00835440">
        <w:rPr>
          <w:rFonts w:asciiTheme="minorHAnsi" w:hAnsiTheme="minorHAnsi"/>
          <w:color w:val="000000" w:themeColor="text1"/>
        </w:rPr>
        <w:t xml:space="preserve"> </w:t>
      </w:r>
      <w:r w:rsidR="00901EED" w:rsidRPr="00835440">
        <w:rPr>
          <w:rFonts w:asciiTheme="minorHAnsi" w:hAnsiTheme="minorHAnsi"/>
          <w:color w:val="000000" w:themeColor="text1"/>
        </w:rPr>
        <w:t xml:space="preserve"> </w:t>
      </w:r>
      <w:r w:rsidR="005A3A06" w:rsidRPr="00835440">
        <w:rPr>
          <w:rFonts w:asciiTheme="minorHAnsi" w:hAnsiTheme="minorHAnsi"/>
          <w:color w:val="000000" w:themeColor="text1"/>
        </w:rPr>
        <w:t>Perry et al. (2021) explored the applicability of SIT</w:t>
      </w:r>
      <w:r w:rsidR="000453B6">
        <w:rPr>
          <w:rFonts w:asciiTheme="minorHAnsi" w:hAnsiTheme="minorHAnsi"/>
          <w:color w:val="000000" w:themeColor="text1"/>
        </w:rPr>
        <w:t xml:space="preserve"> </w:t>
      </w:r>
      <w:r w:rsidR="005A3A06" w:rsidRPr="00835440">
        <w:rPr>
          <w:rFonts w:asciiTheme="minorHAnsi" w:hAnsiTheme="minorHAnsi"/>
          <w:color w:val="000000" w:themeColor="text1"/>
        </w:rPr>
        <w:t xml:space="preserve">through an </w:t>
      </w:r>
      <w:r w:rsidR="00FC142D" w:rsidRPr="00835440">
        <w:rPr>
          <w:rFonts w:asciiTheme="minorHAnsi" w:hAnsiTheme="minorHAnsi"/>
          <w:color w:val="000000" w:themeColor="text1"/>
        </w:rPr>
        <w:t>i</w:t>
      </w:r>
      <w:r w:rsidR="005A3A06" w:rsidRPr="00835440">
        <w:rPr>
          <w:rFonts w:asciiTheme="minorHAnsi" w:hAnsiTheme="minorHAnsi"/>
          <w:color w:val="000000" w:themeColor="text1"/>
        </w:rPr>
        <w:t>nvestigation of the relationship</w:t>
      </w:r>
      <w:r w:rsidR="00BD6D85" w:rsidRPr="00835440">
        <w:rPr>
          <w:rFonts w:asciiTheme="minorHAnsi" w:hAnsiTheme="minorHAnsi"/>
          <w:color w:val="000000" w:themeColor="text1"/>
        </w:rPr>
        <w:t xml:space="preserve"> between camouflaging and autism-related stigma in 223</w:t>
      </w:r>
      <w:r w:rsidR="005A3A06" w:rsidRPr="00835440">
        <w:rPr>
          <w:rFonts w:asciiTheme="minorHAnsi" w:hAnsiTheme="minorHAnsi"/>
          <w:color w:val="000000" w:themeColor="text1"/>
        </w:rPr>
        <w:t xml:space="preserve"> diagnosed</w:t>
      </w:r>
      <w:r w:rsidR="00BD6D85" w:rsidRPr="00835440">
        <w:rPr>
          <w:rFonts w:asciiTheme="minorHAnsi" w:hAnsiTheme="minorHAnsi"/>
          <w:color w:val="000000" w:themeColor="text1"/>
        </w:rPr>
        <w:t xml:space="preserve"> participants</w:t>
      </w:r>
      <w:r w:rsidR="005A3A06" w:rsidRPr="00835440">
        <w:rPr>
          <w:rFonts w:asciiTheme="minorHAnsi" w:hAnsiTheme="minorHAnsi"/>
          <w:color w:val="000000" w:themeColor="text1"/>
        </w:rPr>
        <w:t xml:space="preserve">. </w:t>
      </w:r>
      <w:r w:rsidR="00FC142D" w:rsidRPr="00835440">
        <w:rPr>
          <w:rFonts w:asciiTheme="minorHAnsi" w:hAnsiTheme="minorHAnsi"/>
          <w:color w:val="000000" w:themeColor="text1"/>
        </w:rPr>
        <w:t>R</w:t>
      </w:r>
      <w:r w:rsidR="00BD6D85" w:rsidRPr="00835440">
        <w:rPr>
          <w:rFonts w:asciiTheme="minorHAnsi" w:hAnsiTheme="minorHAnsi"/>
          <w:color w:val="000000" w:themeColor="text1"/>
        </w:rPr>
        <w:t xml:space="preserve">esults </w:t>
      </w:r>
      <w:r w:rsidR="005A3A06" w:rsidRPr="00835440">
        <w:rPr>
          <w:rFonts w:asciiTheme="minorHAnsi" w:hAnsiTheme="minorHAnsi"/>
          <w:color w:val="000000" w:themeColor="text1"/>
        </w:rPr>
        <w:t>garnered support for the utility of the framework; indicating tha</w:t>
      </w:r>
      <w:r w:rsidR="00AF408E">
        <w:rPr>
          <w:rFonts w:asciiTheme="minorHAnsi" w:hAnsiTheme="minorHAnsi"/>
          <w:color w:val="000000" w:themeColor="text1"/>
        </w:rPr>
        <w:t>t</w:t>
      </w:r>
      <w:r w:rsidR="005A3A06" w:rsidRPr="00835440">
        <w:rPr>
          <w:rFonts w:asciiTheme="minorHAnsi" w:hAnsiTheme="minorHAnsi"/>
          <w:color w:val="000000" w:themeColor="text1"/>
        </w:rPr>
        <w:t xml:space="preserve"> </w:t>
      </w:r>
      <w:r w:rsidR="00BD6D85" w:rsidRPr="00835440">
        <w:rPr>
          <w:rFonts w:asciiTheme="minorHAnsi" w:hAnsiTheme="minorHAnsi"/>
          <w:color w:val="000000" w:themeColor="text1"/>
        </w:rPr>
        <w:t>higher perceived stigma</w:t>
      </w:r>
      <w:r w:rsidR="005A3A06" w:rsidRPr="00835440">
        <w:rPr>
          <w:rFonts w:asciiTheme="minorHAnsi" w:hAnsiTheme="minorHAnsi"/>
          <w:color w:val="000000" w:themeColor="text1"/>
        </w:rPr>
        <w:t xml:space="preserve"> was </w:t>
      </w:r>
      <w:r w:rsidR="00BD6D85" w:rsidRPr="00835440">
        <w:rPr>
          <w:rFonts w:asciiTheme="minorHAnsi" w:hAnsiTheme="minorHAnsi"/>
          <w:color w:val="000000" w:themeColor="text1"/>
        </w:rPr>
        <w:t>correlated with increased camouflaging</w:t>
      </w:r>
      <w:r w:rsidR="005A3A06" w:rsidRPr="00835440">
        <w:rPr>
          <w:rFonts w:asciiTheme="minorHAnsi" w:hAnsiTheme="minorHAnsi"/>
          <w:color w:val="000000" w:themeColor="text1"/>
        </w:rPr>
        <w:t xml:space="preserve">, </w:t>
      </w:r>
      <w:r w:rsidR="00FC142D" w:rsidRPr="00835440">
        <w:rPr>
          <w:rFonts w:asciiTheme="minorHAnsi" w:hAnsiTheme="minorHAnsi"/>
          <w:color w:val="000000" w:themeColor="text1"/>
        </w:rPr>
        <w:t>as per</w:t>
      </w:r>
      <w:r w:rsidR="005A3A06" w:rsidRPr="00835440">
        <w:rPr>
          <w:rFonts w:asciiTheme="minorHAnsi" w:hAnsiTheme="minorHAnsi"/>
          <w:color w:val="000000" w:themeColor="text1"/>
        </w:rPr>
        <w:t xml:space="preserve"> the CAT-Q, a</w:t>
      </w:r>
      <w:r w:rsidR="00BD6D85" w:rsidRPr="00835440">
        <w:rPr>
          <w:rFonts w:asciiTheme="minorHAnsi" w:hAnsiTheme="minorHAnsi"/>
          <w:color w:val="000000" w:themeColor="text1"/>
        </w:rPr>
        <w:t xml:space="preserve">nd </w:t>
      </w:r>
      <w:r w:rsidR="005A3A06" w:rsidRPr="00835440">
        <w:rPr>
          <w:rFonts w:asciiTheme="minorHAnsi" w:hAnsiTheme="minorHAnsi"/>
          <w:color w:val="000000" w:themeColor="text1"/>
        </w:rPr>
        <w:t xml:space="preserve">a </w:t>
      </w:r>
      <w:r w:rsidR="00BD6D85" w:rsidRPr="00835440">
        <w:rPr>
          <w:rFonts w:asciiTheme="minorHAnsi" w:hAnsiTheme="minorHAnsi"/>
          <w:color w:val="000000" w:themeColor="text1"/>
        </w:rPr>
        <w:t>greater use of individualistic strategies</w:t>
      </w:r>
      <w:r w:rsidR="005A3A06" w:rsidRPr="00835440">
        <w:rPr>
          <w:rFonts w:asciiTheme="minorHAnsi" w:hAnsiTheme="minorHAnsi"/>
          <w:color w:val="000000" w:themeColor="text1"/>
        </w:rPr>
        <w:t xml:space="preserve">. </w:t>
      </w:r>
      <w:r w:rsidR="00BD6D85" w:rsidRPr="00835440">
        <w:rPr>
          <w:rStyle w:val="normaltextrun"/>
          <w:rFonts w:asciiTheme="minorHAnsi" w:hAnsiTheme="minorHAnsi"/>
          <w:color w:val="000000" w:themeColor="text1"/>
          <w:lang w:val="en-GB"/>
        </w:rPr>
        <w:t xml:space="preserve">The </w:t>
      </w:r>
      <w:r w:rsidR="005A3A06" w:rsidRPr="00835440">
        <w:rPr>
          <w:rStyle w:val="normaltextrun"/>
          <w:rFonts w:asciiTheme="minorHAnsi" w:hAnsiTheme="minorHAnsi"/>
          <w:color w:val="000000" w:themeColor="text1"/>
          <w:lang w:val="en-GB"/>
        </w:rPr>
        <w:t>research</w:t>
      </w:r>
      <w:r w:rsidR="00BD6D85" w:rsidRPr="00835440">
        <w:rPr>
          <w:rStyle w:val="normaltextrun"/>
          <w:rFonts w:asciiTheme="minorHAnsi" w:hAnsiTheme="minorHAnsi"/>
          <w:color w:val="000000" w:themeColor="text1"/>
          <w:lang w:val="en-GB"/>
        </w:rPr>
        <w:t>, however, was subject to limitation</w:t>
      </w:r>
      <w:r w:rsidR="009D1C8F" w:rsidRPr="00835440">
        <w:rPr>
          <w:rStyle w:val="normaltextrun"/>
          <w:rFonts w:asciiTheme="minorHAnsi" w:hAnsiTheme="minorHAnsi"/>
          <w:color w:val="000000" w:themeColor="text1"/>
          <w:lang w:val="en-GB"/>
        </w:rPr>
        <w:t>s</w:t>
      </w:r>
      <w:r w:rsidR="00BD6D85" w:rsidRPr="00835440">
        <w:rPr>
          <w:rStyle w:val="normaltextrun"/>
          <w:rFonts w:asciiTheme="minorHAnsi" w:hAnsiTheme="minorHAnsi"/>
          <w:color w:val="000000" w:themeColor="text1"/>
          <w:lang w:val="en-GB"/>
        </w:rPr>
        <w:t xml:space="preserve"> due to </w:t>
      </w:r>
      <w:r w:rsidR="00862087" w:rsidRPr="00835440">
        <w:rPr>
          <w:rStyle w:val="normaltextrun"/>
          <w:rFonts w:asciiTheme="minorHAnsi" w:hAnsiTheme="minorHAnsi"/>
          <w:color w:val="000000" w:themeColor="text1"/>
          <w:lang w:val="en-GB"/>
        </w:rPr>
        <w:t xml:space="preserve">the </w:t>
      </w:r>
      <w:r w:rsidR="00BD6D85" w:rsidRPr="00835440">
        <w:rPr>
          <w:rStyle w:val="normaltextrun"/>
          <w:rFonts w:asciiTheme="minorHAnsi" w:hAnsiTheme="minorHAnsi"/>
          <w:color w:val="000000" w:themeColor="text1"/>
          <w:lang w:val="en-GB"/>
        </w:rPr>
        <w:t xml:space="preserve">lack of directionality </w:t>
      </w:r>
      <w:r w:rsidR="00862087" w:rsidRPr="00835440">
        <w:rPr>
          <w:rStyle w:val="normaltextrun"/>
          <w:rFonts w:asciiTheme="minorHAnsi" w:hAnsiTheme="minorHAnsi"/>
          <w:color w:val="000000" w:themeColor="text1"/>
          <w:lang w:val="en-GB"/>
        </w:rPr>
        <w:t xml:space="preserve">associated with </w:t>
      </w:r>
      <w:r w:rsidR="009D1C8F" w:rsidRPr="00835440">
        <w:rPr>
          <w:rStyle w:val="normaltextrun"/>
          <w:rFonts w:asciiTheme="minorHAnsi" w:hAnsiTheme="minorHAnsi"/>
          <w:color w:val="000000" w:themeColor="text1"/>
          <w:lang w:val="en-GB"/>
        </w:rPr>
        <w:t xml:space="preserve">the employed </w:t>
      </w:r>
      <w:r w:rsidR="00862087" w:rsidRPr="00835440">
        <w:rPr>
          <w:rStyle w:val="normaltextrun"/>
          <w:rFonts w:asciiTheme="minorHAnsi" w:hAnsiTheme="minorHAnsi"/>
          <w:color w:val="000000" w:themeColor="text1"/>
          <w:lang w:val="en-GB"/>
        </w:rPr>
        <w:t xml:space="preserve">correlational analyses, </w:t>
      </w:r>
      <w:r w:rsidR="005A3A06" w:rsidRPr="00835440">
        <w:rPr>
          <w:rStyle w:val="normaltextrun"/>
          <w:rFonts w:asciiTheme="minorHAnsi" w:hAnsiTheme="minorHAnsi"/>
          <w:color w:val="000000" w:themeColor="text1"/>
          <w:lang w:val="en-GB"/>
        </w:rPr>
        <w:t>and the im</w:t>
      </w:r>
      <w:r w:rsidR="00BD6D85" w:rsidRPr="00835440">
        <w:rPr>
          <w:rStyle w:val="normaltextrun"/>
          <w:rFonts w:asciiTheme="minorHAnsi" w:hAnsiTheme="minorHAnsi"/>
          <w:color w:val="000000" w:themeColor="text1"/>
          <w:lang w:val="en-GB"/>
        </w:rPr>
        <w:t>balance in participant demographics</w:t>
      </w:r>
      <w:r w:rsidR="005A3A06" w:rsidRPr="00835440">
        <w:rPr>
          <w:rStyle w:val="normaltextrun"/>
          <w:rFonts w:asciiTheme="minorHAnsi" w:hAnsiTheme="minorHAnsi"/>
          <w:color w:val="000000" w:themeColor="text1"/>
          <w:lang w:val="en-GB"/>
        </w:rPr>
        <w:t xml:space="preserve">; </w:t>
      </w:r>
      <w:r w:rsidR="00BD6D85" w:rsidRPr="00835440">
        <w:rPr>
          <w:rStyle w:val="normaltextrun"/>
          <w:rFonts w:asciiTheme="minorHAnsi" w:hAnsiTheme="minorHAnsi"/>
          <w:color w:val="000000" w:themeColor="text1"/>
          <w:lang w:val="en-GB"/>
        </w:rPr>
        <w:t>the sample largely consisting of</w:t>
      </w:r>
      <w:r w:rsidR="005A3A06" w:rsidRPr="00835440">
        <w:rPr>
          <w:rStyle w:val="normaltextrun"/>
          <w:rFonts w:asciiTheme="minorHAnsi" w:hAnsiTheme="minorHAnsi"/>
          <w:color w:val="000000" w:themeColor="text1"/>
          <w:lang w:val="en-GB"/>
        </w:rPr>
        <w:t xml:space="preserve"> university</w:t>
      </w:r>
      <w:r w:rsidR="00862087" w:rsidRPr="00835440">
        <w:rPr>
          <w:rStyle w:val="normaltextrun"/>
          <w:rFonts w:asciiTheme="minorHAnsi" w:hAnsiTheme="minorHAnsi"/>
          <w:color w:val="000000" w:themeColor="text1"/>
          <w:lang w:val="en-GB"/>
        </w:rPr>
        <w:t>-</w:t>
      </w:r>
      <w:r w:rsidR="005A3A06" w:rsidRPr="00835440">
        <w:rPr>
          <w:rStyle w:val="normaltextrun"/>
          <w:rFonts w:asciiTheme="minorHAnsi" w:hAnsiTheme="minorHAnsi"/>
          <w:color w:val="000000" w:themeColor="text1"/>
          <w:lang w:val="en-GB"/>
        </w:rPr>
        <w:t>educated</w:t>
      </w:r>
      <w:r w:rsidR="00BD6D85" w:rsidRPr="00835440">
        <w:rPr>
          <w:rStyle w:val="normaltextrun"/>
          <w:rFonts w:asciiTheme="minorHAnsi" w:hAnsiTheme="minorHAnsi"/>
          <w:color w:val="000000" w:themeColor="text1"/>
          <w:lang w:val="en-GB"/>
        </w:rPr>
        <w:t xml:space="preserve"> femal</w:t>
      </w:r>
      <w:r w:rsidR="00862087" w:rsidRPr="00835440">
        <w:rPr>
          <w:rStyle w:val="normaltextrun"/>
          <w:rFonts w:asciiTheme="minorHAnsi" w:hAnsiTheme="minorHAnsi"/>
          <w:color w:val="000000" w:themeColor="text1"/>
          <w:lang w:val="en-GB"/>
        </w:rPr>
        <w:t>es</w:t>
      </w:r>
      <w:r w:rsidR="00BD6D85" w:rsidRPr="00835440">
        <w:rPr>
          <w:rStyle w:val="normaltextrun"/>
          <w:rFonts w:asciiTheme="minorHAnsi" w:hAnsiTheme="minorHAnsi"/>
          <w:color w:val="000000" w:themeColor="text1"/>
          <w:lang w:val="en-GB"/>
        </w:rPr>
        <w:t xml:space="preserve">. However, although </w:t>
      </w:r>
      <w:r w:rsidR="000449A4">
        <w:rPr>
          <w:rStyle w:val="normaltextrun"/>
          <w:rFonts w:asciiTheme="minorHAnsi" w:hAnsiTheme="minorHAnsi"/>
          <w:color w:val="000000" w:themeColor="text1"/>
          <w:lang w:val="en-GB"/>
        </w:rPr>
        <w:t xml:space="preserve">the </w:t>
      </w:r>
      <w:r w:rsidR="00BD6D85" w:rsidRPr="00835440">
        <w:rPr>
          <w:rStyle w:val="normaltextrun"/>
          <w:rFonts w:asciiTheme="minorHAnsi" w:hAnsiTheme="minorHAnsi"/>
          <w:color w:val="000000" w:themeColor="text1"/>
          <w:lang w:val="en-GB"/>
        </w:rPr>
        <w:t xml:space="preserve">research findings may </w:t>
      </w:r>
      <w:r w:rsidR="005C6356" w:rsidRPr="00835440">
        <w:rPr>
          <w:rStyle w:val="normaltextrun"/>
          <w:rFonts w:asciiTheme="minorHAnsi" w:hAnsiTheme="minorHAnsi"/>
          <w:color w:val="000000" w:themeColor="text1"/>
          <w:lang w:val="en-GB"/>
        </w:rPr>
        <w:t xml:space="preserve">not </w:t>
      </w:r>
      <w:r w:rsidR="009D1C8F" w:rsidRPr="00835440">
        <w:rPr>
          <w:rStyle w:val="normaltextrun"/>
          <w:rFonts w:asciiTheme="minorHAnsi" w:hAnsiTheme="minorHAnsi"/>
          <w:color w:val="000000" w:themeColor="text1"/>
          <w:lang w:val="en-GB"/>
        </w:rPr>
        <w:t>extend</w:t>
      </w:r>
      <w:r w:rsidR="00BD6D85" w:rsidRPr="00835440">
        <w:rPr>
          <w:rStyle w:val="normaltextrun"/>
          <w:rFonts w:asciiTheme="minorHAnsi" w:hAnsiTheme="minorHAnsi"/>
          <w:color w:val="000000" w:themeColor="text1"/>
          <w:lang w:val="en-GB"/>
        </w:rPr>
        <w:t xml:space="preserve"> to general population</w:t>
      </w:r>
      <w:r w:rsidR="009D1C8F" w:rsidRPr="00835440">
        <w:rPr>
          <w:rStyle w:val="normaltextrun"/>
          <w:rFonts w:asciiTheme="minorHAnsi" w:hAnsiTheme="minorHAnsi"/>
          <w:color w:val="000000" w:themeColor="text1"/>
          <w:lang w:val="en-GB"/>
        </w:rPr>
        <w:t>s</w:t>
      </w:r>
      <w:r w:rsidR="00BD6D85" w:rsidRPr="00835440">
        <w:rPr>
          <w:rStyle w:val="normaltextrun"/>
          <w:rFonts w:asciiTheme="minorHAnsi" w:hAnsiTheme="minorHAnsi"/>
          <w:color w:val="000000" w:themeColor="text1"/>
          <w:lang w:val="en-GB"/>
        </w:rPr>
        <w:t xml:space="preserve">, they may provide insight into experiences of social camouflaging in </w:t>
      </w:r>
      <w:r w:rsidR="009D1C8F" w:rsidRPr="00835440">
        <w:rPr>
          <w:rStyle w:val="normaltextrun"/>
          <w:rFonts w:asciiTheme="minorHAnsi" w:hAnsiTheme="minorHAnsi"/>
          <w:color w:val="000000" w:themeColor="text1"/>
          <w:lang w:val="en-GB"/>
        </w:rPr>
        <w:t>select</w:t>
      </w:r>
      <w:r w:rsidR="00BD6D85" w:rsidRPr="00835440">
        <w:rPr>
          <w:rStyle w:val="normaltextrun"/>
          <w:rFonts w:asciiTheme="minorHAnsi" w:hAnsiTheme="minorHAnsi"/>
          <w:color w:val="000000" w:themeColor="text1"/>
          <w:lang w:val="en-GB"/>
        </w:rPr>
        <w:t xml:space="preserve"> sub</w:t>
      </w:r>
      <w:r w:rsidR="005C6356" w:rsidRPr="00835440">
        <w:rPr>
          <w:rStyle w:val="normaltextrun"/>
          <w:rFonts w:asciiTheme="minorHAnsi" w:hAnsiTheme="minorHAnsi"/>
          <w:color w:val="000000" w:themeColor="text1"/>
          <w:lang w:val="en-GB"/>
        </w:rPr>
        <w:t>-populations</w:t>
      </w:r>
      <w:r w:rsidR="00BD6D85" w:rsidRPr="00835440">
        <w:rPr>
          <w:rStyle w:val="normaltextrun"/>
          <w:rFonts w:asciiTheme="minorHAnsi" w:hAnsiTheme="minorHAnsi"/>
          <w:color w:val="000000" w:themeColor="text1"/>
          <w:lang w:val="en-GB"/>
        </w:rPr>
        <w:t xml:space="preserve"> of autistic females.</w:t>
      </w:r>
      <w:r w:rsidR="00BD6D85" w:rsidRPr="00835440">
        <w:rPr>
          <w:rStyle w:val="eop"/>
          <w:rFonts w:asciiTheme="minorHAnsi" w:hAnsiTheme="minorHAnsi"/>
          <w:color w:val="000000" w:themeColor="text1"/>
        </w:rPr>
        <w:t> </w:t>
      </w:r>
    </w:p>
    <w:p w14:paraId="6E8CA01F" w14:textId="69C890F3" w:rsidR="0056126A" w:rsidRPr="00835440" w:rsidRDefault="00BD6D85" w:rsidP="008036A3">
      <w:pPr>
        <w:pStyle w:val="paragraph"/>
        <w:spacing w:line="360" w:lineRule="auto"/>
        <w:ind w:firstLine="720"/>
        <w:jc w:val="both"/>
        <w:textAlignment w:val="baseline"/>
        <w:rPr>
          <w:rStyle w:val="normaltextrun"/>
          <w:rFonts w:asciiTheme="minorHAnsi" w:hAnsiTheme="minorHAnsi"/>
          <w:color w:val="000000" w:themeColor="text1"/>
        </w:rPr>
      </w:pPr>
      <w:r w:rsidRPr="00835440">
        <w:rPr>
          <w:rFonts w:asciiTheme="minorHAnsi" w:hAnsiTheme="minorHAnsi"/>
          <w:color w:val="000000" w:themeColor="text1"/>
        </w:rPr>
        <w:t xml:space="preserve">The Minority Stress Model (MSM), </w:t>
      </w:r>
      <w:r w:rsidR="00EE67E4" w:rsidRPr="00835440">
        <w:rPr>
          <w:rFonts w:asciiTheme="minorHAnsi" w:hAnsiTheme="minorHAnsi"/>
          <w:color w:val="000000" w:themeColor="text1"/>
        </w:rPr>
        <w:t xml:space="preserve">devised </w:t>
      </w:r>
      <w:r w:rsidRPr="00835440">
        <w:rPr>
          <w:rFonts w:asciiTheme="minorHAnsi" w:hAnsiTheme="minorHAnsi"/>
          <w:color w:val="000000" w:themeColor="text1"/>
        </w:rPr>
        <w:t>by Meyer (2003)</w:t>
      </w:r>
      <w:r w:rsidR="00862087" w:rsidRPr="00835440">
        <w:rPr>
          <w:rFonts w:asciiTheme="minorHAnsi" w:hAnsiTheme="minorHAnsi"/>
          <w:color w:val="000000" w:themeColor="text1"/>
        </w:rPr>
        <w:t xml:space="preserve">, is a second identity-based </w:t>
      </w:r>
      <w:r w:rsidR="00EE67E4" w:rsidRPr="00835440">
        <w:rPr>
          <w:rFonts w:asciiTheme="minorHAnsi" w:hAnsiTheme="minorHAnsi"/>
          <w:color w:val="000000" w:themeColor="text1"/>
        </w:rPr>
        <w:t>framework</w:t>
      </w:r>
      <w:r w:rsidR="009D1C8F" w:rsidRPr="00835440">
        <w:rPr>
          <w:rFonts w:asciiTheme="minorHAnsi" w:hAnsiTheme="minorHAnsi"/>
          <w:color w:val="000000" w:themeColor="text1"/>
        </w:rPr>
        <w:t xml:space="preserve"> of theoretical relevance to</w:t>
      </w:r>
      <w:r w:rsidR="002A2A89" w:rsidRPr="00835440">
        <w:rPr>
          <w:rFonts w:asciiTheme="minorHAnsi" w:hAnsiTheme="minorHAnsi"/>
          <w:color w:val="000000" w:themeColor="text1"/>
        </w:rPr>
        <w:t xml:space="preserve"> the motivations and implications </w:t>
      </w:r>
      <w:r w:rsidR="00EE67E4" w:rsidRPr="00835440">
        <w:rPr>
          <w:rFonts w:asciiTheme="minorHAnsi" w:hAnsiTheme="minorHAnsi"/>
          <w:color w:val="000000" w:themeColor="text1"/>
        </w:rPr>
        <w:t xml:space="preserve">associated with </w:t>
      </w:r>
      <w:r w:rsidR="009D1C8F" w:rsidRPr="00835440">
        <w:rPr>
          <w:rFonts w:asciiTheme="minorHAnsi" w:hAnsiTheme="minorHAnsi"/>
          <w:color w:val="000000" w:themeColor="text1"/>
        </w:rPr>
        <w:t>female camouflaging</w:t>
      </w:r>
      <w:r w:rsidRPr="00835440">
        <w:rPr>
          <w:rFonts w:asciiTheme="minorHAnsi" w:hAnsiTheme="minorHAnsi"/>
          <w:color w:val="000000" w:themeColor="text1"/>
        </w:rPr>
        <w:t xml:space="preserve">. Originally developed for sexual minority groups, the MSM explains how external stressors </w:t>
      </w:r>
      <w:r w:rsidR="005C6356" w:rsidRPr="00835440">
        <w:rPr>
          <w:rFonts w:asciiTheme="minorHAnsi" w:hAnsiTheme="minorHAnsi"/>
          <w:color w:val="000000" w:themeColor="text1"/>
        </w:rPr>
        <w:t>such as</w:t>
      </w:r>
      <w:r w:rsidR="00BB2F09">
        <w:rPr>
          <w:rFonts w:asciiTheme="minorHAnsi" w:hAnsiTheme="minorHAnsi"/>
          <w:color w:val="000000" w:themeColor="text1"/>
        </w:rPr>
        <w:t xml:space="preserve"> </w:t>
      </w:r>
      <w:r w:rsidRPr="00835440">
        <w:rPr>
          <w:rFonts w:asciiTheme="minorHAnsi" w:hAnsiTheme="minorHAnsi"/>
          <w:color w:val="000000" w:themeColor="text1"/>
        </w:rPr>
        <w:t>discrimination can be internalized, leading to proximal stressors such as identity concealment</w:t>
      </w:r>
      <w:r w:rsidR="005C6356" w:rsidRPr="00835440">
        <w:rPr>
          <w:rFonts w:asciiTheme="minorHAnsi" w:hAnsiTheme="minorHAnsi"/>
          <w:color w:val="000000" w:themeColor="text1"/>
        </w:rPr>
        <w:t xml:space="preserve">; consequently </w:t>
      </w:r>
      <w:r w:rsidRPr="00835440">
        <w:rPr>
          <w:rFonts w:asciiTheme="minorHAnsi" w:hAnsiTheme="minorHAnsi"/>
          <w:color w:val="000000" w:themeColor="text1"/>
        </w:rPr>
        <w:t>pos</w:t>
      </w:r>
      <w:r w:rsidR="005C6356" w:rsidRPr="00835440">
        <w:rPr>
          <w:rFonts w:asciiTheme="minorHAnsi" w:hAnsiTheme="minorHAnsi"/>
          <w:color w:val="000000" w:themeColor="text1"/>
        </w:rPr>
        <w:t xml:space="preserve">ing </w:t>
      </w:r>
      <w:r w:rsidRPr="00835440">
        <w:rPr>
          <w:rFonts w:asciiTheme="minorHAnsi" w:hAnsiTheme="minorHAnsi"/>
          <w:color w:val="000000" w:themeColor="text1"/>
        </w:rPr>
        <w:t>harm to both physical and mental health (Frost et al., 201</w:t>
      </w:r>
      <w:r w:rsidR="00823A47">
        <w:rPr>
          <w:rFonts w:asciiTheme="minorHAnsi" w:hAnsiTheme="minorHAnsi"/>
          <w:color w:val="000000" w:themeColor="text1"/>
        </w:rPr>
        <w:t>3</w:t>
      </w:r>
      <w:r w:rsidRPr="00835440">
        <w:rPr>
          <w:rFonts w:asciiTheme="minorHAnsi" w:hAnsiTheme="minorHAnsi"/>
          <w:color w:val="000000" w:themeColor="text1"/>
        </w:rPr>
        <w:t>). Botha and  Frost, (2020</w:t>
      </w:r>
      <w:r w:rsidR="00EE67E4" w:rsidRPr="00835440">
        <w:rPr>
          <w:rFonts w:asciiTheme="minorHAnsi" w:hAnsiTheme="minorHAnsi"/>
          <w:color w:val="000000" w:themeColor="text1"/>
        </w:rPr>
        <w:t>), through a cross-sectional design,</w:t>
      </w:r>
      <w:r w:rsidRPr="00835440">
        <w:rPr>
          <w:rFonts w:asciiTheme="minorHAnsi" w:hAnsiTheme="minorHAnsi"/>
          <w:color w:val="000000" w:themeColor="text1"/>
        </w:rPr>
        <w:t xml:space="preserve"> investigated the relationship between minority stressors and mental health in 111 </w:t>
      </w:r>
      <w:r w:rsidR="00EE67E4" w:rsidRPr="00835440">
        <w:rPr>
          <w:rFonts w:asciiTheme="minorHAnsi" w:hAnsiTheme="minorHAnsi"/>
          <w:color w:val="000000" w:themeColor="text1"/>
        </w:rPr>
        <w:t xml:space="preserve">autistic </w:t>
      </w:r>
      <w:r w:rsidRPr="00835440">
        <w:rPr>
          <w:rFonts w:asciiTheme="minorHAnsi" w:hAnsiTheme="minorHAnsi"/>
          <w:color w:val="000000" w:themeColor="text1"/>
        </w:rPr>
        <w:t>participants</w:t>
      </w:r>
      <w:r w:rsidR="00EE67E4" w:rsidRPr="00835440">
        <w:rPr>
          <w:rFonts w:asciiTheme="minorHAnsi" w:hAnsiTheme="minorHAnsi"/>
          <w:color w:val="000000" w:themeColor="text1"/>
        </w:rPr>
        <w:t xml:space="preserve">. </w:t>
      </w:r>
      <w:r w:rsidR="00EE67E4" w:rsidRPr="00835440">
        <w:rPr>
          <w:rFonts w:asciiTheme="minorHAnsi" w:hAnsiTheme="minorHAnsi"/>
          <w:color w:val="000000" w:themeColor="text1"/>
        </w:rPr>
        <w:lastRenderedPageBreak/>
        <w:t xml:space="preserve">Findings suggested </w:t>
      </w:r>
      <w:r w:rsidRPr="00835440">
        <w:rPr>
          <w:rFonts w:asciiTheme="minorHAnsi" w:hAnsiTheme="minorHAnsi"/>
          <w:color w:val="000000" w:themeColor="text1"/>
        </w:rPr>
        <w:t xml:space="preserve">that the concealment of  ASD  was </w:t>
      </w:r>
      <w:r w:rsidR="000449A4">
        <w:rPr>
          <w:rFonts w:asciiTheme="minorHAnsi" w:hAnsiTheme="minorHAnsi"/>
          <w:color w:val="000000" w:themeColor="text1"/>
        </w:rPr>
        <w:t xml:space="preserve">a </w:t>
      </w:r>
      <w:r w:rsidRPr="00835440">
        <w:rPr>
          <w:rFonts w:asciiTheme="minorHAnsi" w:hAnsiTheme="minorHAnsi"/>
          <w:color w:val="000000" w:themeColor="text1"/>
        </w:rPr>
        <w:t xml:space="preserve">predictive </w:t>
      </w:r>
      <w:r w:rsidR="00EE67E4" w:rsidRPr="00835440">
        <w:rPr>
          <w:rFonts w:asciiTheme="minorHAnsi" w:hAnsiTheme="minorHAnsi"/>
          <w:color w:val="000000" w:themeColor="text1"/>
        </w:rPr>
        <w:t xml:space="preserve">factor </w:t>
      </w:r>
      <w:r w:rsidRPr="00835440">
        <w:rPr>
          <w:rFonts w:asciiTheme="minorHAnsi" w:hAnsiTheme="minorHAnsi"/>
          <w:color w:val="000000" w:themeColor="text1"/>
        </w:rPr>
        <w:t>of reduced emotional, social and psychological well-being</w:t>
      </w:r>
      <w:r w:rsidR="00C373E2">
        <w:rPr>
          <w:rFonts w:asciiTheme="minorHAnsi" w:hAnsiTheme="minorHAnsi"/>
          <w:color w:val="000000" w:themeColor="text1"/>
        </w:rPr>
        <w:t xml:space="preserve"> </w:t>
      </w:r>
      <w:r w:rsidRPr="00835440">
        <w:rPr>
          <w:rFonts w:asciiTheme="minorHAnsi" w:hAnsiTheme="minorHAnsi"/>
          <w:color w:val="000000" w:themeColor="text1"/>
        </w:rPr>
        <w:t xml:space="preserve">while increasing </w:t>
      </w:r>
      <w:r w:rsidR="00EE67E4" w:rsidRPr="00835440">
        <w:rPr>
          <w:rFonts w:asciiTheme="minorHAnsi" w:hAnsiTheme="minorHAnsi"/>
          <w:color w:val="000000" w:themeColor="text1"/>
        </w:rPr>
        <w:t xml:space="preserve">subjective </w:t>
      </w:r>
      <w:r w:rsidRPr="00835440">
        <w:rPr>
          <w:rFonts w:asciiTheme="minorHAnsi" w:hAnsiTheme="minorHAnsi"/>
          <w:color w:val="000000" w:themeColor="text1"/>
        </w:rPr>
        <w:t xml:space="preserve">psychological distress. </w:t>
      </w:r>
      <w:r w:rsidRPr="00835440">
        <w:rPr>
          <w:rStyle w:val="normaltextrun"/>
          <w:rFonts w:asciiTheme="minorHAnsi" w:hAnsiTheme="minorHAnsi"/>
          <w:color w:val="000000" w:themeColor="text1"/>
          <w:lang w:val="en-GB"/>
        </w:rPr>
        <w:t>The study</w:t>
      </w:r>
      <w:r w:rsidR="002A2A89" w:rsidRPr="00835440">
        <w:rPr>
          <w:rStyle w:val="normaltextrun"/>
          <w:rFonts w:asciiTheme="minorHAnsi" w:hAnsiTheme="minorHAnsi"/>
          <w:color w:val="000000" w:themeColor="text1"/>
          <w:lang w:val="en-GB"/>
        </w:rPr>
        <w:t xml:space="preserve">, however, </w:t>
      </w:r>
      <w:r w:rsidRPr="00835440">
        <w:rPr>
          <w:rStyle w:val="normaltextrun"/>
          <w:rFonts w:asciiTheme="minorHAnsi" w:hAnsiTheme="minorHAnsi"/>
          <w:color w:val="000000" w:themeColor="text1"/>
          <w:lang w:val="en-GB"/>
        </w:rPr>
        <w:t xml:space="preserve">was limited due to </w:t>
      </w:r>
      <w:r w:rsidR="002A2A89" w:rsidRPr="00835440">
        <w:rPr>
          <w:rStyle w:val="normaltextrun"/>
          <w:rFonts w:asciiTheme="minorHAnsi" w:hAnsiTheme="minorHAnsi"/>
          <w:color w:val="000000" w:themeColor="text1"/>
          <w:lang w:val="en-GB"/>
        </w:rPr>
        <w:t xml:space="preserve">a </w:t>
      </w:r>
      <w:r w:rsidRPr="00835440">
        <w:rPr>
          <w:rStyle w:val="normaltextrun"/>
          <w:rFonts w:asciiTheme="minorHAnsi" w:hAnsiTheme="minorHAnsi"/>
          <w:color w:val="000000" w:themeColor="text1"/>
          <w:lang w:val="en-GB"/>
        </w:rPr>
        <w:t xml:space="preserve">requirement to adapt particular measures such as the </w:t>
      </w:r>
      <w:r w:rsidR="002A2A89" w:rsidRPr="00835440">
        <w:rPr>
          <w:rStyle w:val="normaltextrun"/>
          <w:rFonts w:asciiTheme="minorHAnsi" w:hAnsiTheme="minorHAnsi"/>
          <w:color w:val="000000" w:themeColor="text1"/>
          <w:lang w:val="en-GB"/>
        </w:rPr>
        <w:t>scale</w:t>
      </w:r>
      <w:r w:rsidRPr="00835440">
        <w:rPr>
          <w:rStyle w:val="normaltextrun"/>
          <w:rFonts w:asciiTheme="minorHAnsi" w:hAnsiTheme="minorHAnsi"/>
          <w:color w:val="000000" w:themeColor="text1"/>
          <w:lang w:val="en-GB"/>
        </w:rPr>
        <w:t xml:space="preserve"> for </w:t>
      </w:r>
      <w:r w:rsidR="00EE67E4" w:rsidRPr="00835440">
        <w:rPr>
          <w:rStyle w:val="normaltextrun"/>
          <w:rFonts w:asciiTheme="minorHAnsi" w:hAnsiTheme="minorHAnsi"/>
          <w:color w:val="000000" w:themeColor="text1"/>
          <w:lang w:val="en-GB"/>
        </w:rPr>
        <w:t>i</w:t>
      </w:r>
      <w:r w:rsidRPr="00835440">
        <w:rPr>
          <w:rStyle w:val="normaltextrun"/>
          <w:rFonts w:asciiTheme="minorHAnsi" w:hAnsiTheme="minorHAnsi"/>
          <w:color w:val="000000" w:themeColor="text1"/>
          <w:lang w:val="en-GB"/>
        </w:rPr>
        <w:t xml:space="preserve">nternalised stigma, originally devised for sexual minority groups (Meyer &amp; Dean, 1998). </w:t>
      </w:r>
      <w:r w:rsidR="002A2A89" w:rsidRPr="00835440">
        <w:rPr>
          <w:rStyle w:val="normaltextrun"/>
          <w:rFonts w:asciiTheme="minorHAnsi" w:hAnsiTheme="minorHAnsi"/>
          <w:color w:val="000000" w:themeColor="text1"/>
          <w:lang w:val="en-GB"/>
        </w:rPr>
        <w:t>A</w:t>
      </w:r>
      <w:r w:rsidRPr="00835440">
        <w:rPr>
          <w:rStyle w:val="normaltextrun"/>
          <w:rFonts w:asciiTheme="minorHAnsi" w:hAnsiTheme="minorHAnsi"/>
          <w:color w:val="000000" w:themeColor="text1"/>
          <w:lang w:val="en-GB"/>
        </w:rPr>
        <w:t xml:space="preserve">spects </w:t>
      </w:r>
      <w:r w:rsidR="002A2A89" w:rsidRPr="00835440">
        <w:rPr>
          <w:rStyle w:val="normaltextrun"/>
          <w:rFonts w:asciiTheme="minorHAnsi" w:hAnsiTheme="minorHAnsi"/>
          <w:color w:val="000000" w:themeColor="text1"/>
          <w:lang w:val="en-GB"/>
        </w:rPr>
        <w:t xml:space="preserve">unique to </w:t>
      </w:r>
      <w:r w:rsidR="00EE67E4" w:rsidRPr="00835440">
        <w:rPr>
          <w:rStyle w:val="normaltextrun"/>
          <w:rFonts w:asciiTheme="minorHAnsi" w:hAnsiTheme="minorHAnsi"/>
          <w:color w:val="000000" w:themeColor="text1"/>
          <w:lang w:val="en-GB"/>
        </w:rPr>
        <w:t>an</w:t>
      </w:r>
      <w:r w:rsidR="002A2A89" w:rsidRPr="00835440">
        <w:rPr>
          <w:rStyle w:val="normaltextrun"/>
          <w:rFonts w:asciiTheme="minorHAnsi" w:hAnsiTheme="minorHAnsi"/>
          <w:color w:val="000000" w:themeColor="text1"/>
          <w:lang w:val="en-GB"/>
        </w:rPr>
        <w:t xml:space="preserve"> autistic</w:t>
      </w:r>
      <w:r w:rsidRPr="00835440">
        <w:rPr>
          <w:rStyle w:val="normaltextrun"/>
          <w:rFonts w:asciiTheme="minorHAnsi" w:hAnsiTheme="minorHAnsi"/>
          <w:color w:val="000000" w:themeColor="text1"/>
          <w:lang w:val="en-GB"/>
        </w:rPr>
        <w:t xml:space="preserve"> experience may not have been </w:t>
      </w:r>
      <w:r w:rsidR="002A2A89" w:rsidRPr="00835440">
        <w:rPr>
          <w:rStyle w:val="normaltextrun"/>
          <w:rFonts w:asciiTheme="minorHAnsi" w:hAnsiTheme="minorHAnsi"/>
          <w:color w:val="000000" w:themeColor="text1"/>
          <w:lang w:val="en-GB"/>
        </w:rPr>
        <w:t xml:space="preserve">aptly </w:t>
      </w:r>
      <w:r w:rsidRPr="00835440">
        <w:rPr>
          <w:rStyle w:val="normaltextrun"/>
          <w:rFonts w:asciiTheme="minorHAnsi" w:hAnsiTheme="minorHAnsi"/>
          <w:color w:val="000000" w:themeColor="text1"/>
          <w:lang w:val="en-GB"/>
        </w:rPr>
        <w:t>captured as a result. Additionally</w:t>
      </w:r>
      <w:r w:rsidR="00EE67E4" w:rsidRPr="00835440">
        <w:rPr>
          <w:rStyle w:val="normaltextrun"/>
          <w:rFonts w:asciiTheme="minorHAnsi" w:hAnsiTheme="minorHAnsi"/>
          <w:color w:val="000000" w:themeColor="text1"/>
          <w:lang w:val="en-GB"/>
        </w:rPr>
        <w:t>,</w:t>
      </w:r>
      <w:r w:rsidR="00651E2A" w:rsidRPr="00835440">
        <w:rPr>
          <w:rStyle w:val="normaltextrun"/>
          <w:rFonts w:asciiTheme="minorHAnsi" w:hAnsiTheme="minorHAnsi"/>
          <w:color w:val="000000" w:themeColor="text1"/>
          <w:lang w:val="en-GB"/>
        </w:rPr>
        <w:t xml:space="preserve"> within </w:t>
      </w:r>
      <w:r w:rsidRPr="00835440">
        <w:rPr>
          <w:rStyle w:val="normaltextrun"/>
          <w:rFonts w:asciiTheme="minorHAnsi" w:hAnsiTheme="minorHAnsi"/>
          <w:color w:val="000000" w:themeColor="text1"/>
          <w:lang w:val="en-GB"/>
        </w:rPr>
        <w:t>the sample</w:t>
      </w:r>
      <w:r w:rsidR="00651E2A" w:rsidRPr="00835440">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 xml:space="preserve">the number of female participants was disproportionate to that of males. However similar to Perry et al., (2021) the </w:t>
      </w:r>
      <w:r w:rsidR="00651E2A" w:rsidRPr="00835440">
        <w:rPr>
          <w:rStyle w:val="normaltextrun"/>
          <w:rFonts w:asciiTheme="minorHAnsi" w:hAnsiTheme="minorHAnsi"/>
          <w:color w:val="000000" w:themeColor="text1"/>
          <w:lang w:val="en-GB"/>
        </w:rPr>
        <w:t xml:space="preserve">research </w:t>
      </w:r>
      <w:r w:rsidRPr="00835440">
        <w:rPr>
          <w:rStyle w:val="normaltextrun"/>
          <w:rFonts w:asciiTheme="minorHAnsi" w:hAnsiTheme="minorHAnsi"/>
          <w:color w:val="000000" w:themeColor="text1"/>
          <w:lang w:val="en-GB"/>
        </w:rPr>
        <w:t xml:space="preserve">findings may have reflected experiences of </w:t>
      </w:r>
      <w:r w:rsidR="00651E2A" w:rsidRPr="00835440">
        <w:rPr>
          <w:rStyle w:val="normaltextrun"/>
          <w:rFonts w:asciiTheme="minorHAnsi" w:hAnsiTheme="minorHAnsi"/>
          <w:color w:val="000000" w:themeColor="text1"/>
          <w:lang w:val="en-GB"/>
        </w:rPr>
        <w:t>autistic</w:t>
      </w:r>
      <w:r w:rsidRPr="00835440">
        <w:rPr>
          <w:rStyle w:val="normaltextrun"/>
          <w:rFonts w:asciiTheme="minorHAnsi" w:hAnsiTheme="minorHAnsi"/>
          <w:color w:val="000000" w:themeColor="text1"/>
          <w:lang w:val="en-GB"/>
        </w:rPr>
        <w:t xml:space="preserve"> women</w:t>
      </w:r>
      <w:r w:rsidR="00651E2A" w:rsidRPr="00835440">
        <w:rPr>
          <w:rStyle w:val="normaltextrun"/>
          <w:rFonts w:asciiTheme="minorHAnsi" w:hAnsiTheme="minorHAnsi"/>
          <w:color w:val="000000" w:themeColor="text1"/>
          <w:lang w:val="en-GB"/>
        </w:rPr>
        <w:t>; frequently under</w:t>
      </w:r>
      <w:r w:rsidR="00EE67E4" w:rsidRPr="00835440">
        <w:rPr>
          <w:rStyle w:val="normaltextrun"/>
          <w:rFonts w:asciiTheme="minorHAnsi" w:hAnsiTheme="minorHAnsi"/>
          <w:color w:val="000000" w:themeColor="text1"/>
          <w:lang w:val="en-GB"/>
        </w:rPr>
        <w:t>-</w:t>
      </w:r>
      <w:r w:rsidR="00651E2A" w:rsidRPr="00835440">
        <w:rPr>
          <w:rStyle w:val="normaltextrun"/>
          <w:rFonts w:asciiTheme="minorHAnsi" w:hAnsiTheme="minorHAnsi"/>
          <w:color w:val="000000" w:themeColor="text1"/>
          <w:lang w:val="en-GB"/>
        </w:rPr>
        <w:t xml:space="preserve">represented in literature.  </w:t>
      </w:r>
      <w:r w:rsidRPr="00835440">
        <w:rPr>
          <w:rStyle w:val="normaltextrun"/>
          <w:rFonts w:asciiTheme="minorHAnsi" w:hAnsiTheme="minorHAnsi"/>
          <w:color w:val="000000" w:themeColor="text1"/>
          <w:lang w:val="en-GB"/>
        </w:rPr>
        <w:t>Autistic women may face unique minority stressors</w:t>
      </w:r>
      <w:r w:rsidR="00651E2A" w:rsidRPr="00835440">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 xml:space="preserve">such as </w:t>
      </w:r>
      <w:r w:rsidR="00651E2A" w:rsidRPr="00835440">
        <w:rPr>
          <w:rStyle w:val="normaltextrun"/>
          <w:rFonts w:asciiTheme="minorHAnsi" w:hAnsiTheme="minorHAnsi"/>
          <w:color w:val="000000" w:themeColor="text1"/>
          <w:lang w:val="en-GB"/>
        </w:rPr>
        <w:t xml:space="preserve">pressure associated with </w:t>
      </w:r>
      <w:r w:rsidRPr="00835440">
        <w:rPr>
          <w:rStyle w:val="normaltextrun"/>
          <w:rFonts w:asciiTheme="minorHAnsi" w:hAnsiTheme="minorHAnsi"/>
          <w:color w:val="000000" w:themeColor="text1"/>
          <w:lang w:val="en-GB"/>
        </w:rPr>
        <w:t xml:space="preserve">societal expectations surrounding gender roles (Mo et al., 2021). </w:t>
      </w:r>
    </w:p>
    <w:p w14:paraId="3FA0D25A" w14:textId="72A38951" w:rsidR="001740FB" w:rsidRPr="00835440" w:rsidRDefault="00B63E4A" w:rsidP="00B63E4A">
      <w:pPr>
        <w:pStyle w:val="paragraph"/>
        <w:spacing w:before="0" w:beforeAutospacing="0" w:after="0" w:afterAutospacing="0" w:line="360" w:lineRule="auto"/>
        <w:jc w:val="both"/>
        <w:textAlignment w:val="baseline"/>
        <w:rPr>
          <w:rStyle w:val="normaltextrun"/>
          <w:rFonts w:asciiTheme="minorHAnsi" w:hAnsiTheme="minorHAnsi"/>
          <w:color w:val="000000" w:themeColor="text1"/>
          <w:lang w:val="en-GB"/>
        </w:rPr>
      </w:pPr>
      <w:r w:rsidRPr="00835440">
        <w:rPr>
          <w:rStyle w:val="normaltextrun"/>
          <w:rFonts w:asciiTheme="minorHAnsi" w:hAnsiTheme="minorHAnsi"/>
          <w:color w:val="000000" w:themeColor="text1"/>
          <w:lang w:val="en-GB"/>
        </w:rPr>
        <w:t xml:space="preserve">Although the application of identity-based theories to camouflaging is currently preliminary in terms of empirical research, </w:t>
      </w:r>
      <w:r w:rsidR="00515998" w:rsidRPr="00835440">
        <w:rPr>
          <w:rStyle w:val="normaltextrun"/>
          <w:rFonts w:asciiTheme="minorHAnsi" w:hAnsiTheme="minorHAnsi"/>
          <w:color w:val="000000" w:themeColor="text1"/>
          <w:lang w:val="en-GB"/>
        </w:rPr>
        <w:t xml:space="preserve">findings of </w:t>
      </w:r>
      <w:r w:rsidRPr="00835440">
        <w:rPr>
          <w:rStyle w:val="normaltextrun"/>
          <w:rFonts w:asciiTheme="minorHAnsi" w:hAnsiTheme="minorHAnsi"/>
          <w:color w:val="000000" w:themeColor="text1"/>
          <w:lang w:val="en-GB"/>
        </w:rPr>
        <w:t xml:space="preserve">qualitative research </w:t>
      </w:r>
      <w:r w:rsidR="00515998" w:rsidRPr="00835440">
        <w:rPr>
          <w:rStyle w:val="normaltextrun"/>
          <w:rFonts w:asciiTheme="minorHAnsi" w:hAnsiTheme="minorHAnsi"/>
          <w:color w:val="000000" w:themeColor="text1"/>
          <w:lang w:val="en-GB"/>
        </w:rPr>
        <w:t xml:space="preserve">exhibit </w:t>
      </w:r>
      <w:r w:rsidRPr="00835440">
        <w:rPr>
          <w:rStyle w:val="normaltextrun"/>
          <w:rFonts w:asciiTheme="minorHAnsi" w:hAnsiTheme="minorHAnsi"/>
          <w:color w:val="000000" w:themeColor="text1"/>
          <w:lang w:val="en-GB"/>
        </w:rPr>
        <w:t>consistencies with the results of both Perry et al. (2021) and Botha and Frost (2020). Leedham et al. (2019) for instance, employed an interpretative phenomenological analysis to interview responses provided by 11 late</w:t>
      </w:r>
      <w:r w:rsidR="00943435" w:rsidRPr="00835440">
        <w:rPr>
          <w:rStyle w:val="normaltextrun"/>
          <w:rFonts w:asciiTheme="minorHAnsi" w:hAnsiTheme="minorHAnsi"/>
          <w:color w:val="000000" w:themeColor="text1"/>
          <w:lang w:val="en-GB"/>
        </w:rPr>
        <w:t>-</w:t>
      </w:r>
      <w:r w:rsidRPr="00835440">
        <w:rPr>
          <w:rStyle w:val="normaltextrun"/>
          <w:rFonts w:asciiTheme="minorHAnsi" w:hAnsiTheme="minorHAnsi"/>
          <w:color w:val="000000" w:themeColor="text1"/>
          <w:lang w:val="en-GB"/>
        </w:rPr>
        <w:t>diagnosed females</w:t>
      </w:r>
      <w:r w:rsidR="00C373E2">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 xml:space="preserve">generating the theme </w:t>
      </w:r>
      <w:r w:rsidR="00BB2F09">
        <w:rPr>
          <w:rStyle w:val="normaltextrun"/>
          <w:rFonts w:asciiTheme="minorHAnsi" w:hAnsiTheme="minorHAnsi"/>
          <w:color w:val="000000" w:themeColor="text1"/>
          <w:lang w:val="en-GB"/>
        </w:rPr>
        <w:t xml:space="preserve">of </w:t>
      </w:r>
      <w:r w:rsidRPr="00835440">
        <w:rPr>
          <w:rStyle w:val="normaltextrun"/>
          <w:rFonts w:asciiTheme="minorHAnsi" w:hAnsiTheme="minorHAnsi"/>
          <w:color w:val="000000" w:themeColor="text1"/>
          <w:lang w:val="en-GB"/>
        </w:rPr>
        <w:t xml:space="preserve">a ‘hidden condition’. </w:t>
      </w:r>
      <w:r w:rsidR="00943435" w:rsidRPr="00835440">
        <w:rPr>
          <w:rStyle w:val="normaltextrun"/>
          <w:rFonts w:asciiTheme="minorHAnsi" w:hAnsiTheme="minorHAnsi"/>
          <w:color w:val="000000" w:themeColor="text1"/>
          <w:lang w:val="en-GB"/>
        </w:rPr>
        <w:t>Female p</w:t>
      </w:r>
      <w:r w:rsidRPr="00835440">
        <w:rPr>
          <w:rStyle w:val="normaltextrun"/>
          <w:rFonts w:asciiTheme="minorHAnsi" w:hAnsiTheme="minorHAnsi"/>
          <w:color w:val="000000" w:themeColor="text1"/>
          <w:lang w:val="en-GB"/>
        </w:rPr>
        <w:t xml:space="preserve">articipants </w:t>
      </w:r>
      <w:r w:rsidR="00515998" w:rsidRPr="00835440">
        <w:rPr>
          <w:rStyle w:val="normaltextrun"/>
          <w:rFonts w:asciiTheme="minorHAnsi" w:hAnsiTheme="minorHAnsi"/>
          <w:color w:val="000000" w:themeColor="text1"/>
          <w:lang w:val="en-GB"/>
        </w:rPr>
        <w:t xml:space="preserve">recalled </w:t>
      </w:r>
      <w:r w:rsidRPr="00835440">
        <w:rPr>
          <w:rStyle w:val="normaltextrun"/>
          <w:rFonts w:asciiTheme="minorHAnsi" w:hAnsiTheme="minorHAnsi"/>
          <w:color w:val="000000" w:themeColor="text1"/>
          <w:lang w:val="en-GB"/>
        </w:rPr>
        <w:t>unsuccessful past social connections</w:t>
      </w:r>
      <w:r w:rsidR="000A7174">
        <w:rPr>
          <w:rStyle w:val="normaltextrun"/>
          <w:rFonts w:asciiTheme="minorHAnsi" w:hAnsiTheme="minorHAnsi"/>
          <w:color w:val="000000" w:themeColor="text1"/>
          <w:lang w:val="en-GB"/>
        </w:rPr>
        <w:t xml:space="preserve">, </w:t>
      </w:r>
      <w:r w:rsidR="00515998" w:rsidRPr="00835440">
        <w:rPr>
          <w:rStyle w:val="normaltextrun"/>
          <w:rFonts w:asciiTheme="minorHAnsi" w:hAnsiTheme="minorHAnsi"/>
          <w:color w:val="000000" w:themeColor="text1"/>
          <w:lang w:val="en-GB"/>
        </w:rPr>
        <w:t>attributing such events</w:t>
      </w:r>
      <w:r w:rsidRPr="00835440">
        <w:rPr>
          <w:rStyle w:val="normaltextrun"/>
          <w:rFonts w:asciiTheme="minorHAnsi" w:hAnsiTheme="minorHAnsi"/>
          <w:color w:val="000000" w:themeColor="text1"/>
          <w:lang w:val="en-GB"/>
        </w:rPr>
        <w:t xml:space="preserve"> </w:t>
      </w:r>
      <w:r w:rsidR="00515998" w:rsidRPr="00835440">
        <w:rPr>
          <w:rStyle w:val="normaltextrun"/>
          <w:rFonts w:asciiTheme="minorHAnsi" w:hAnsiTheme="minorHAnsi"/>
          <w:color w:val="000000" w:themeColor="text1"/>
          <w:lang w:val="en-GB"/>
        </w:rPr>
        <w:t>to feelings of persistent inadequacy or defectiveness.</w:t>
      </w:r>
      <w:r w:rsidR="001740FB" w:rsidRPr="00835440">
        <w:rPr>
          <w:rStyle w:val="normaltextrun"/>
          <w:rFonts w:asciiTheme="minorHAnsi" w:hAnsiTheme="minorHAnsi"/>
          <w:color w:val="000000" w:themeColor="text1"/>
          <w:lang w:val="en-GB"/>
        </w:rPr>
        <w:t xml:space="preserve"> Such internalisations motivated</w:t>
      </w:r>
      <w:r w:rsidRPr="00835440">
        <w:rPr>
          <w:rStyle w:val="normaltextrun"/>
          <w:rFonts w:asciiTheme="minorHAnsi" w:hAnsiTheme="minorHAnsi"/>
          <w:color w:val="000000" w:themeColor="text1"/>
          <w:lang w:val="en-GB"/>
        </w:rPr>
        <w:t xml:space="preserve"> strong desires for neurotypical acceptance. To </w:t>
      </w:r>
      <w:r w:rsidR="00515998" w:rsidRPr="00835440">
        <w:rPr>
          <w:rStyle w:val="normaltextrun"/>
          <w:rFonts w:asciiTheme="minorHAnsi" w:hAnsiTheme="minorHAnsi"/>
          <w:color w:val="000000" w:themeColor="text1"/>
          <w:lang w:val="en-GB"/>
        </w:rPr>
        <w:t>align with social norms</w:t>
      </w:r>
      <w:r w:rsidR="00943435" w:rsidRPr="00835440">
        <w:rPr>
          <w:rStyle w:val="normaltextrun"/>
          <w:rFonts w:asciiTheme="minorHAnsi" w:hAnsiTheme="minorHAnsi"/>
          <w:color w:val="000000" w:themeColor="text1"/>
          <w:lang w:val="en-GB"/>
        </w:rPr>
        <w:t xml:space="preserve">, women </w:t>
      </w:r>
      <w:r w:rsidRPr="00835440">
        <w:rPr>
          <w:rStyle w:val="normaltextrun"/>
          <w:rFonts w:asciiTheme="minorHAnsi" w:hAnsiTheme="minorHAnsi"/>
          <w:color w:val="000000" w:themeColor="text1"/>
          <w:lang w:val="en-GB"/>
        </w:rPr>
        <w:t>reported adopting ‘</w:t>
      </w:r>
      <w:r w:rsidR="00BB2F09">
        <w:rPr>
          <w:rStyle w:val="normaltextrun"/>
          <w:rFonts w:asciiTheme="minorHAnsi" w:hAnsiTheme="minorHAnsi"/>
          <w:color w:val="000000" w:themeColor="text1"/>
          <w:lang w:val="en-GB"/>
        </w:rPr>
        <w:t>ego-dystonic</w:t>
      </w:r>
      <w:r w:rsidRPr="00835440">
        <w:rPr>
          <w:rStyle w:val="normaltextrun"/>
          <w:rFonts w:asciiTheme="minorHAnsi" w:hAnsiTheme="minorHAnsi"/>
          <w:color w:val="000000" w:themeColor="text1"/>
          <w:lang w:val="en-GB"/>
        </w:rPr>
        <w:t>’ personas; often informed by comparisons to peers</w:t>
      </w:r>
      <w:r w:rsidR="008036A3" w:rsidRPr="00835440">
        <w:rPr>
          <w:rStyle w:val="normaltextrun"/>
          <w:rFonts w:asciiTheme="minorHAnsi" w:hAnsiTheme="minorHAnsi"/>
          <w:color w:val="000000" w:themeColor="text1"/>
          <w:lang w:val="en-GB"/>
        </w:rPr>
        <w:t xml:space="preserve"> </w:t>
      </w:r>
      <w:r w:rsidR="00515998" w:rsidRPr="00835440">
        <w:rPr>
          <w:rStyle w:val="normaltextrun"/>
          <w:rFonts w:asciiTheme="minorHAnsi" w:hAnsiTheme="minorHAnsi"/>
          <w:color w:val="000000" w:themeColor="text1"/>
          <w:lang w:val="en-GB"/>
        </w:rPr>
        <w:t>in position</w:t>
      </w:r>
      <w:r w:rsidR="008036A3" w:rsidRPr="00835440">
        <w:rPr>
          <w:rStyle w:val="normaltextrun"/>
          <w:rFonts w:asciiTheme="minorHAnsi" w:hAnsiTheme="minorHAnsi"/>
          <w:color w:val="000000" w:themeColor="text1"/>
          <w:lang w:val="en-GB"/>
        </w:rPr>
        <w:t>s</w:t>
      </w:r>
      <w:r w:rsidR="00515998" w:rsidRPr="00835440">
        <w:rPr>
          <w:rStyle w:val="normaltextrun"/>
          <w:rFonts w:asciiTheme="minorHAnsi" w:hAnsiTheme="minorHAnsi"/>
          <w:color w:val="000000" w:themeColor="text1"/>
          <w:lang w:val="en-GB"/>
        </w:rPr>
        <w:t xml:space="preserve"> of high social standing</w:t>
      </w:r>
      <w:r w:rsidRPr="00835440">
        <w:rPr>
          <w:rStyle w:val="normaltextrun"/>
          <w:rFonts w:asciiTheme="minorHAnsi" w:hAnsiTheme="minorHAnsi"/>
          <w:color w:val="000000" w:themeColor="text1"/>
          <w:lang w:val="en-GB"/>
        </w:rPr>
        <w:t xml:space="preserve">.  While some reported their </w:t>
      </w:r>
      <w:r w:rsidR="00515998" w:rsidRPr="00835440">
        <w:rPr>
          <w:rStyle w:val="normaltextrun"/>
          <w:rFonts w:asciiTheme="minorHAnsi" w:hAnsiTheme="minorHAnsi"/>
          <w:color w:val="000000" w:themeColor="text1"/>
          <w:lang w:val="en-GB"/>
        </w:rPr>
        <w:t xml:space="preserve">camouflaging </w:t>
      </w:r>
      <w:r w:rsidRPr="00835440">
        <w:rPr>
          <w:rStyle w:val="normaltextrun"/>
          <w:rFonts w:asciiTheme="minorHAnsi" w:hAnsiTheme="minorHAnsi"/>
          <w:color w:val="000000" w:themeColor="text1"/>
          <w:lang w:val="en-GB"/>
        </w:rPr>
        <w:t>strategies as an important survival function, other participants described how such strategies negatively impacted their psychological health</w:t>
      </w:r>
      <w:r w:rsidR="00515998" w:rsidRPr="00835440">
        <w:rPr>
          <w:rStyle w:val="normaltextrun"/>
          <w:rFonts w:asciiTheme="minorHAnsi" w:hAnsiTheme="minorHAnsi"/>
          <w:color w:val="000000" w:themeColor="text1"/>
          <w:lang w:val="en-GB"/>
        </w:rPr>
        <w:t>; corroborating the results of Botha and Frost (2020)</w:t>
      </w:r>
      <w:r w:rsidR="001740FB" w:rsidRPr="00835440">
        <w:rPr>
          <w:rStyle w:val="normaltextrun"/>
          <w:rFonts w:asciiTheme="minorHAnsi" w:hAnsiTheme="minorHAnsi"/>
          <w:color w:val="000000" w:themeColor="text1"/>
          <w:lang w:val="en-GB"/>
        </w:rPr>
        <w:t xml:space="preserve">. Similarly, Grove et al. (2023) found camouflaging was motivated by shame surrounding identity leading to internalised stigma. In the major theme ‘Living in a world that’s not about us’ 31 </w:t>
      </w:r>
      <w:r w:rsidR="00BB2F09">
        <w:rPr>
          <w:rStyle w:val="normaltextrun"/>
          <w:rFonts w:asciiTheme="minorHAnsi" w:hAnsiTheme="minorHAnsi"/>
          <w:color w:val="000000" w:themeColor="text1"/>
          <w:lang w:val="en-GB"/>
        </w:rPr>
        <w:t>female-identifying</w:t>
      </w:r>
      <w:r w:rsidR="001740FB" w:rsidRPr="00835440">
        <w:rPr>
          <w:rStyle w:val="normaltextrun"/>
          <w:rFonts w:asciiTheme="minorHAnsi" w:hAnsiTheme="minorHAnsi"/>
          <w:color w:val="000000" w:themeColor="text1"/>
          <w:lang w:val="en-GB"/>
        </w:rPr>
        <w:t xml:space="preserve"> participants described receiving messages surrounding cultural and societal expectations for gender. The pressure to comply with gender norms or roles led to significant time spent adapting to societal needs; resulting in exhaustion, and notably, a loss of identity. </w:t>
      </w:r>
      <w:r w:rsidR="00901DFF" w:rsidRPr="00835440">
        <w:rPr>
          <w:rStyle w:val="normaltextrun"/>
          <w:rFonts w:asciiTheme="minorHAnsi" w:hAnsiTheme="minorHAnsi"/>
          <w:color w:val="000000" w:themeColor="text1"/>
          <w:lang w:val="en-GB"/>
        </w:rPr>
        <w:t>B</w:t>
      </w:r>
      <w:r w:rsidR="001740FB" w:rsidRPr="00835440">
        <w:rPr>
          <w:rStyle w:val="normaltextrun"/>
          <w:rFonts w:asciiTheme="minorHAnsi" w:hAnsiTheme="minorHAnsi"/>
          <w:color w:val="000000" w:themeColor="text1"/>
          <w:lang w:val="en-GB"/>
        </w:rPr>
        <w:t xml:space="preserve">oth </w:t>
      </w:r>
      <w:r w:rsidR="0020243C">
        <w:rPr>
          <w:rStyle w:val="normaltextrun"/>
          <w:rFonts w:asciiTheme="minorHAnsi" w:hAnsiTheme="minorHAnsi"/>
          <w:color w:val="000000" w:themeColor="text1"/>
          <w:lang w:val="en-GB"/>
        </w:rPr>
        <w:t xml:space="preserve">aforementioned </w:t>
      </w:r>
      <w:r w:rsidR="001740FB" w:rsidRPr="00835440">
        <w:rPr>
          <w:rStyle w:val="normaltextrun"/>
          <w:rFonts w:asciiTheme="minorHAnsi" w:hAnsiTheme="minorHAnsi"/>
          <w:color w:val="000000" w:themeColor="text1"/>
          <w:lang w:val="en-GB"/>
        </w:rPr>
        <w:t xml:space="preserve">studies succeeded in </w:t>
      </w:r>
      <w:r w:rsidR="00901DFF" w:rsidRPr="00835440">
        <w:rPr>
          <w:rStyle w:val="normaltextrun"/>
          <w:rFonts w:asciiTheme="minorHAnsi" w:hAnsiTheme="minorHAnsi"/>
          <w:color w:val="000000" w:themeColor="text1"/>
          <w:lang w:val="en-GB"/>
        </w:rPr>
        <w:t xml:space="preserve">employing rigorous methodologies to produce nuanced data; moderated in the case of Grove et al. (2023) by an advisory board consisting of autistic women. However, it is notable that both studies were limited by the sample; </w:t>
      </w:r>
      <w:r w:rsidR="0020243C">
        <w:rPr>
          <w:rStyle w:val="normaltextrun"/>
          <w:rFonts w:asciiTheme="minorHAnsi" w:hAnsiTheme="minorHAnsi"/>
          <w:color w:val="000000" w:themeColor="text1"/>
          <w:lang w:val="en-GB"/>
        </w:rPr>
        <w:t>t</w:t>
      </w:r>
      <w:r w:rsidR="00901DFF" w:rsidRPr="00835440">
        <w:rPr>
          <w:rStyle w:val="normaltextrun"/>
          <w:rFonts w:asciiTheme="minorHAnsi" w:hAnsiTheme="minorHAnsi"/>
          <w:color w:val="000000" w:themeColor="text1"/>
          <w:lang w:val="en-GB"/>
        </w:rPr>
        <w:t xml:space="preserve">he findings of </w:t>
      </w:r>
      <w:r w:rsidR="00901DFF" w:rsidRPr="00835440">
        <w:rPr>
          <w:rStyle w:val="normaltextrun"/>
          <w:rFonts w:asciiTheme="minorHAnsi" w:hAnsiTheme="minorHAnsi"/>
          <w:color w:val="000000" w:themeColor="text1"/>
          <w:lang w:val="en-GB"/>
        </w:rPr>
        <w:lastRenderedPageBreak/>
        <w:t>Leedham et al. (2019) confounded by varied ages of diagnoses</w:t>
      </w:r>
      <w:r w:rsidR="0020243C">
        <w:rPr>
          <w:rStyle w:val="normaltextrun"/>
          <w:rFonts w:asciiTheme="minorHAnsi" w:hAnsiTheme="minorHAnsi"/>
          <w:color w:val="000000" w:themeColor="text1"/>
          <w:lang w:val="en-GB"/>
        </w:rPr>
        <w:t>,</w:t>
      </w:r>
      <w:r w:rsidR="00901DFF" w:rsidRPr="00835440">
        <w:rPr>
          <w:rStyle w:val="normaltextrun"/>
          <w:rFonts w:asciiTheme="minorHAnsi" w:hAnsiTheme="minorHAnsi"/>
          <w:color w:val="000000" w:themeColor="text1"/>
          <w:lang w:val="en-GB"/>
        </w:rPr>
        <w:t xml:space="preserve"> and Grove et al. (2023) recruiting partic</w:t>
      </w:r>
      <w:r w:rsidR="00AE0C05">
        <w:rPr>
          <w:rStyle w:val="normaltextrun"/>
          <w:rFonts w:asciiTheme="minorHAnsi" w:hAnsiTheme="minorHAnsi"/>
          <w:color w:val="000000" w:themeColor="text1"/>
          <w:lang w:val="en-GB"/>
        </w:rPr>
        <w:t>i</w:t>
      </w:r>
      <w:r w:rsidR="00901DFF" w:rsidRPr="00835440">
        <w:rPr>
          <w:rStyle w:val="normaltextrun"/>
          <w:rFonts w:asciiTheme="minorHAnsi" w:hAnsiTheme="minorHAnsi"/>
          <w:color w:val="000000" w:themeColor="text1"/>
          <w:lang w:val="en-GB"/>
        </w:rPr>
        <w:t xml:space="preserve">pants predominantly European and of Caucasian ethnicity. </w:t>
      </w:r>
    </w:p>
    <w:p w14:paraId="595614BC" w14:textId="1B57E25B" w:rsidR="00943435" w:rsidRPr="00835440" w:rsidRDefault="00BD6D85" w:rsidP="00943435">
      <w:pPr>
        <w:pStyle w:val="paragraph"/>
        <w:spacing w:before="0" w:beforeAutospacing="0" w:after="0" w:afterAutospacing="0" w:line="360" w:lineRule="auto"/>
        <w:jc w:val="both"/>
        <w:textAlignment w:val="baseline"/>
        <w:rPr>
          <w:rFonts w:asciiTheme="minorHAnsi" w:hAnsiTheme="minorHAnsi"/>
          <w:color w:val="000000" w:themeColor="text1"/>
        </w:rPr>
      </w:pPr>
      <w:r w:rsidRPr="00835440">
        <w:rPr>
          <w:rStyle w:val="normaltextrun"/>
          <w:rFonts w:asciiTheme="minorHAnsi" w:hAnsiTheme="minorHAnsi"/>
          <w:color w:val="000000" w:themeColor="text1"/>
        </w:rPr>
        <w:t xml:space="preserve">.  </w:t>
      </w:r>
      <w:r w:rsidRPr="00835440">
        <w:rPr>
          <w:rStyle w:val="eop"/>
          <w:rFonts w:asciiTheme="minorHAnsi" w:hAnsiTheme="minorHAnsi"/>
          <w:color w:val="000000" w:themeColor="text1"/>
        </w:rPr>
        <w:t> </w:t>
      </w:r>
    </w:p>
    <w:p w14:paraId="56665D51" w14:textId="72EE536F" w:rsidR="00943435" w:rsidRPr="00835440" w:rsidRDefault="00943435" w:rsidP="00943435">
      <w:pPr>
        <w:pStyle w:val="paragraph"/>
        <w:spacing w:before="0" w:beforeAutospacing="0" w:after="0" w:afterAutospacing="0" w:line="360" w:lineRule="auto"/>
        <w:jc w:val="both"/>
        <w:textAlignment w:val="baseline"/>
        <w:rPr>
          <w:rFonts w:asciiTheme="minorHAnsi" w:hAnsiTheme="minorHAnsi"/>
          <w:b/>
          <w:bCs/>
          <w:color w:val="000000" w:themeColor="text1"/>
        </w:rPr>
      </w:pPr>
      <w:r w:rsidRPr="00835440">
        <w:rPr>
          <w:rStyle w:val="normaltextrun"/>
          <w:rFonts w:asciiTheme="minorHAnsi" w:hAnsiTheme="minorHAnsi"/>
          <w:b/>
          <w:bCs/>
          <w:color w:val="000000" w:themeColor="text1"/>
          <w:lang w:val="en-GB"/>
        </w:rPr>
        <w:t>1.</w:t>
      </w:r>
      <w:r w:rsidR="00252C3B" w:rsidRPr="00835440">
        <w:rPr>
          <w:rStyle w:val="normaltextrun"/>
          <w:rFonts w:asciiTheme="minorHAnsi" w:hAnsiTheme="minorHAnsi"/>
          <w:b/>
          <w:bCs/>
          <w:color w:val="000000" w:themeColor="text1"/>
          <w:lang w:val="en-GB"/>
        </w:rPr>
        <w:t>4</w:t>
      </w:r>
      <w:r w:rsidR="006577E6" w:rsidRPr="00835440">
        <w:rPr>
          <w:rStyle w:val="normaltextrun"/>
          <w:rFonts w:asciiTheme="minorHAnsi" w:hAnsiTheme="minorHAnsi"/>
          <w:b/>
          <w:bCs/>
          <w:color w:val="000000" w:themeColor="text1"/>
          <w:lang w:val="en-GB"/>
        </w:rPr>
        <w:t xml:space="preserve"> Factors Influencing a </w:t>
      </w:r>
      <w:r w:rsidRPr="00835440">
        <w:rPr>
          <w:rStyle w:val="normaltextrun"/>
          <w:rFonts w:asciiTheme="minorHAnsi" w:hAnsiTheme="minorHAnsi"/>
          <w:b/>
          <w:bCs/>
          <w:color w:val="000000" w:themeColor="text1"/>
          <w:lang w:val="en-GB"/>
        </w:rPr>
        <w:t>Disclosure </w:t>
      </w:r>
      <w:r w:rsidR="006577E6" w:rsidRPr="00835440">
        <w:rPr>
          <w:rStyle w:val="eop"/>
          <w:rFonts w:asciiTheme="minorHAnsi" w:hAnsiTheme="minorHAnsi"/>
          <w:b/>
          <w:bCs/>
          <w:color w:val="000000" w:themeColor="text1"/>
        </w:rPr>
        <w:t xml:space="preserve">of Autistic Identity </w:t>
      </w:r>
    </w:p>
    <w:p w14:paraId="106248BD" w14:textId="491B8851" w:rsidR="00943435" w:rsidRPr="00835440" w:rsidRDefault="00943435" w:rsidP="00943435">
      <w:pPr>
        <w:pStyle w:val="paragraph"/>
        <w:spacing w:before="0" w:beforeAutospacing="0" w:after="0" w:afterAutospacing="0" w:line="360" w:lineRule="auto"/>
        <w:jc w:val="both"/>
        <w:textAlignment w:val="baseline"/>
        <w:rPr>
          <w:rFonts w:asciiTheme="minorHAnsi" w:hAnsiTheme="minorHAnsi"/>
          <w:color w:val="000000" w:themeColor="text1"/>
        </w:rPr>
      </w:pPr>
      <w:r w:rsidRPr="00835440">
        <w:rPr>
          <w:rStyle w:val="normaltextrun"/>
          <w:rFonts w:asciiTheme="minorHAnsi" w:hAnsiTheme="minorHAnsi"/>
          <w:color w:val="000000" w:themeColor="text1"/>
          <w:lang w:val="en-GB"/>
        </w:rPr>
        <w:t xml:space="preserve">While literature thus far has investigated the experiences of social camouflaging in ASD, present research has yet </w:t>
      </w:r>
      <w:r w:rsidR="00FE1C93" w:rsidRPr="00835440">
        <w:rPr>
          <w:rStyle w:val="normaltextrun"/>
          <w:rFonts w:asciiTheme="minorHAnsi" w:hAnsiTheme="minorHAnsi"/>
          <w:color w:val="000000" w:themeColor="text1"/>
          <w:lang w:val="en-GB"/>
        </w:rPr>
        <w:t xml:space="preserve">to </w:t>
      </w:r>
      <w:r w:rsidRPr="00835440">
        <w:rPr>
          <w:rStyle w:val="normaltextrun"/>
          <w:rFonts w:asciiTheme="minorHAnsi" w:hAnsiTheme="minorHAnsi"/>
          <w:color w:val="000000" w:themeColor="text1"/>
          <w:lang w:val="en-GB"/>
        </w:rPr>
        <w:t xml:space="preserve">directly investigate female experiences of </w:t>
      </w:r>
      <w:r w:rsidR="00FE1C93" w:rsidRPr="00835440">
        <w:rPr>
          <w:rStyle w:val="normaltextrun"/>
          <w:rFonts w:asciiTheme="minorHAnsi" w:hAnsiTheme="minorHAnsi"/>
          <w:color w:val="000000" w:themeColor="text1"/>
          <w:lang w:val="en-GB"/>
        </w:rPr>
        <w:t xml:space="preserve">pursuing efforts to </w:t>
      </w:r>
      <w:r w:rsidRPr="00835440">
        <w:rPr>
          <w:rStyle w:val="normaltextrun"/>
          <w:rFonts w:asciiTheme="minorHAnsi" w:hAnsiTheme="minorHAnsi"/>
          <w:color w:val="000000" w:themeColor="text1"/>
          <w:lang w:val="en-GB"/>
        </w:rPr>
        <w:t>reduc</w:t>
      </w:r>
      <w:r w:rsidR="00FE1C93" w:rsidRPr="00835440">
        <w:rPr>
          <w:rStyle w:val="normaltextrun"/>
          <w:rFonts w:asciiTheme="minorHAnsi" w:hAnsiTheme="minorHAnsi"/>
          <w:color w:val="000000" w:themeColor="text1"/>
          <w:lang w:val="en-GB"/>
        </w:rPr>
        <w:t xml:space="preserve">e </w:t>
      </w:r>
      <w:r w:rsidRPr="00835440">
        <w:rPr>
          <w:rStyle w:val="normaltextrun"/>
          <w:rFonts w:asciiTheme="minorHAnsi" w:hAnsiTheme="minorHAnsi"/>
          <w:color w:val="000000" w:themeColor="text1"/>
          <w:lang w:val="en-GB"/>
        </w:rPr>
        <w:t>such behaviour. Studies, however, have provided insight into the motivations informing a disclosure of an ASD status, and subsequent outcomes in</w:t>
      </w:r>
      <w:r w:rsidR="00901DFF" w:rsidRPr="00835440">
        <w:rPr>
          <w:rStyle w:val="normaltextrun"/>
          <w:rFonts w:asciiTheme="minorHAnsi" w:hAnsiTheme="minorHAnsi"/>
          <w:color w:val="000000" w:themeColor="text1"/>
          <w:lang w:val="en-GB"/>
        </w:rPr>
        <w:t xml:space="preserve"> general</w:t>
      </w:r>
      <w:r w:rsidRPr="00835440">
        <w:rPr>
          <w:rStyle w:val="normaltextrun"/>
          <w:rFonts w:asciiTheme="minorHAnsi" w:hAnsiTheme="minorHAnsi"/>
          <w:color w:val="000000" w:themeColor="text1"/>
          <w:lang w:val="en-GB"/>
        </w:rPr>
        <w:t xml:space="preserve"> autistic populations</w:t>
      </w:r>
      <w:r w:rsidR="00901DFF" w:rsidRPr="00835440">
        <w:rPr>
          <w:rStyle w:val="normaltextrun"/>
          <w:rFonts w:asciiTheme="minorHAnsi" w:hAnsiTheme="minorHAnsi"/>
          <w:color w:val="000000" w:themeColor="text1"/>
          <w:lang w:val="en-GB"/>
        </w:rPr>
        <w:t xml:space="preserve">. </w:t>
      </w:r>
      <w:r w:rsidR="00FE1C93" w:rsidRPr="00835440">
        <w:rPr>
          <w:rFonts w:asciiTheme="minorHAnsi" w:hAnsiTheme="minorHAnsi"/>
          <w:color w:val="000000" w:themeColor="text1"/>
        </w:rPr>
        <w:t xml:space="preserve">In a </w:t>
      </w:r>
      <w:r w:rsidRPr="00835440">
        <w:rPr>
          <w:rFonts w:asciiTheme="minorHAnsi" w:hAnsiTheme="minorHAnsi"/>
          <w:color w:val="000000" w:themeColor="text1"/>
        </w:rPr>
        <w:t>recent study</w:t>
      </w:r>
      <w:r w:rsidR="00FE1C93" w:rsidRPr="00835440">
        <w:rPr>
          <w:rFonts w:asciiTheme="minorHAnsi" w:hAnsiTheme="minorHAnsi"/>
          <w:color w:val="000000" w:themeColor="text1"/>
        </w:rPr>
        <w:t xml:space="preserve">, </w:t>
      </w:r>
      <w:r w:rsidRPr="00835440">
        <w:rPr>
          <w:rFonts w:asciiTheme="minorHAnsi" w:hAnsiTheme="minorHAnsi"/>
          <w:color w:val="000000" w:themeColor="text1"/>
        </w:rPr>
        <w:t>Social Identity Theory (SIT) was applied</w:t>
      </w:r>
      <w:r w:rsidR="00FE1C93" w:rsidRPr="00835440">
        <w:rPr>
          <w:rFonts w:asciiTheme="minorHAnsi" w:hAnsiTheme="minorHAnsi"/>
          <w:color w:val="000000" w:themeColor="text1"/>
        </w:rPr>
        <w:t xml:space="preserve"> </w:t>
      </w:r>
      <w:r w:rsidRPr="00835440">
        <w:rPr>
          <w:rFonts w:asciiTheme="minorHAnsi" w:hAnsiTheme="minorHAnsi"/>
          <w:color w:val="000000" w:themeColor="text1"/>
        </w:rPr>
        <w:t xml:space="preserve">to examine the role of </w:t>
      </w:r>
      <w:r w:rsidR="0020243C">
        <w:rPr>
          <w:rFonts w:asciiTheme="minorHAnsi" w:hAnsiTheme="minorHAnsi"/>
          <w:color w:val="000000" w:themeColor="text1"/>
        </w:rPr>
        <w:t>social i</w:t>
      </w:r>
      <w:r w:rsidRPr="00835440">
        <w:rPr>
          <w:rFonts w:asciiTheme="minorHAnsi" w:hAnsiTheme="minorHAnsi"/>
          <w:color w:val="000000" w:themeColor="text1"/>
        </w:rPr>
        <w:t xml:space="preserve">dentity in </w:t>
      </w:r>
      <w:r w:rsidR="00FE1C93" w:rsidRPr="00835440">
        <w:rPr>
          <w:rFonts w:asciiTheme="minorHAnsi" w:hAnsiTheme="minorHAnsi"/>
          <w:color w:val="000000" w:themeColor="text1"/>
        </w:rPr>
        <w:t>175 Irish autistic</w:t>
      </w:r>
      <w:r w:rsidRPr="00835440">
        <w:rPr>
          <w:rFonts w:asciiTheme="minorHAnsi" w:hAnsiTheme="minorHAnsi"/>
          <w:color w:val="000000" w:themeColor="text1"/>
        </w:rPr>
        <w:t xml:space="preserve"> adults disclosing their </w:t>
      </w:r>
      <w:r w:rsidR="00FE1C93" w:rsidRPr="00835440">
        <w:rPr>
          <w:rFonts w:asciiTheme="minorHAnsi" w:hAnsiTheme="minorHAnsi"/>
          <w:color w:val="000000" w:themeColor="text1"/>
        </w:rPr>
        <w:t>diagnosis</w:t>
      </w:r>
      <w:r w:rsidRPr="00835440">
        <w:rPr>
          <w:rFonts w:asciiTheme="minorHAnsi" w:hAnsiTheme="minorHAnsi"/>
          <w:color w:val="000000" w:themeColor="text1"/>
        </w:rPr>
        <w:t xml:space="preserve"> </w:t>
      </w:r>
      <w:r w:rsidR="0020243C">
        <w:rPr>
          <w:rFonts w:asciiTheme="minorHAnsi" w:hAnsiTheme="minorHAnsi"/>
          <w:color w:val="000000" w:themeColor="text1"/>
        </w:rPr>
        <w:t xml:space="preserve">to others </w:t>
      </w:r>
      <w:r w:rsidRPr="00835440">
        <w:rPr>
          <w:rFonts w:asciiTheme="minorHAnsi" w:hAnsiTheme="minorHAnsi"/>
          <w:color w:val="000000" w:themeColor="text1"/>
        </w:rPr>
        <w:t>(Togher &amp; Jay, 2023). Using a survey-based cross-sectional metho</w:t>
      </w:r>
      <w:r w:rsidR="00FE1C93" w:rsidRPr="00835440">
        <w:rPr>
          <w:rFonts w:asciiTheme="minorHAnsi" w:hAnsiTheme="minorHAnsi"/>
          <w:color w:val="000000" w:themeColor="text1"/>
        </w:rPr>
        <w:t xml:space="preserve">d, </w:t>
      </w:r>
      <w:r w:rsidRPr="00835440">
        <w:rPr>
          <w:rFonts w:asciiTheme="minorHAnsi" w:hAnsiTheme="minorHAnsi"/>
          <w:color w:val="000000" w:themeColor="text1"/>
        </w:rPr>
        <w:t xml:space="preserve">the </w:t>
      </w:r>
      <w:r w:rsidR="00FE1C93" w:rsidRPr="00835440">
        <w:rPr>
          <w:rFonts w:asciiTheme="minorHAnsi" w:hAnsiTheme="minorHAnsi"/>
          <w:color w:val="000000" w:themeColor="text1"/>
        </w:rPr>
        <w:t>researchers</w:t>
      </w:r>
      <w:r w:rsidR="00BB2F09">
        <w:rPr>
          <w:rFonts w:asciiTheme="minorHAnsi" w:hAnsiTheme="minorHAnsi"/>
          <w:color w:val="000000" w:themeColor="text1"/>
        </w:rPr>
        <w:t xml:space="preserve"> </w:t>
      </w:r>
      <w:r w:rsidRPr="00835440">
        <w:rPr>
          <w:rFonts w:asciiTheme="minorHAnsi" w:hAnsiTheme="minorHAnsi"/>
          <w:color w:val="000000" w:themeColor="text1"/>
        </w:rPr>
        <w:t xml:space="preserve">employed hierarchical multiple regressions to explore predictive factors </w:t>
      </w:r>
      <w:r w:rsidR="00FE1C93" w:rsidRPr="00835440">
        <w:rPr>
          <w:rFonts w:asciiTheme="minorHAnsi" w:hAnsiTheme="minorHAnsi"/>
          <w:color w:val="000000" w:themeColor="text1"/>
        </w:rPr>
        <w:t>for</w:t>
      </w:r>
      <w:r w:rsidRPr="00835440">
        <w:rPr>
          <w:rFonts w:asciiTheme="minorHAnsi" w:hAnsiTheme="minorHAnsi"/>
          <w:color w:val="000000" w:themeColor="text1"/>
        </w:rPr>
        <w:t xml:space="preserve"> </w:t>
      </w:r>
      <w:r w:rsidR="00FE1C93" w:rsidRPr="00835440">
        <w:rPr>
          <w:rFonts w:asciiTheme="minorHAnsi" w:hAnsiTheme="minorHAnsi"/>
          <w:color w:val="000000" w:themeColor="text1"/>
        </w:rPr>
        <w:t xml:space="preserve">a likelihood of identity </w:t>
      </w:r>
      <w:r w:rsidRPr="00835440">
        <w:rPr>
          <w:rFonts w:asciiTheme="minorHAnsi" w:hAnsiTheme="minorHAnsi"/>
          <w:color w:val="000000" w:themeColor="text1"/>
        </w:rPr>
        <w:t>disclosure</w:t>
      </w:r>
      <w:r w:rsidR="00FE1C93" w:rsidRPr="00835440">
        <w:rPr>
          <w:rFonts w:asciiTheme="minorHAnsi" w:hAnsiTheme="minorHAnsi"/>
          <w:color w:val="000000" w:themeColor="text1"/>
        </w:rPr>
        <w:t xml:space="preserve"> across a number of contexts</w:t>
      </w:r>
      <w:r w:rsidRPr="00835440">
        <w:rPr>
          <w:rFonts w:asciiTheme="minorHAnsi" w:hAnsiTheme="minorHAnsi"/>
          <w:color w:val="000000" w:themeColor="text1"/>
        </w:rPr>
        <w:t xml:space="preserve">. Results indicated that social identification with ASD </w:t>
      </w:r>
      <w:r w:rsidR="00FE1C93" w:rsidRPr="00835440">
        <w:rPr>
          <w:rFonts w:asciiTheme="minorHAnsi" w:hAnsiTheme="minorHAnsi"/>
          <w:color w:val="000000" w:themeColor="text1"/>
        </w:rPr>
        <w:t xml:space="preserve">significantly </w:t>
      </w:r>
      <w:r w:rsidRPr="00835440">
        <w:rPr>
          <w:rFonts w:asciiTheme="minorHAnsi" w:hAnsiTheme="minorHAnsi"/>
          <w:color w:val="000000" w:themeColor="text1"/>
        </w:rPr>
        <w:t xml:space="preserve">predicted disclosure in social and occupational settings. </w:t>
      </w:r>
      <w:r w:rsidR="00FE1C93" w:rsidRPr="00835440">
        <w:rPr>
          <w:rFonts w:asciiTheme="minorHAnsi" w:hAnsiTheme="minorHAnsi"/>
          <w:color w:val="000000" w:themeColor="text1"/>
        </w:rPr>
        <w:t>Similarly</w:t>
      </w:r>
      <w:r w:rsidR="00BB2F09">
        <w:rPr>
          <w:rFonts w:asciiTheme="minorHAnsi" w:hAnsiTheme="minorHAnsi"/>
          <w:color w:val="000000" w:themeColor="text1"/>
        </w:rPr>
        <w:t>,</w:t>
      </w:r>
      <w:r w:rsidR="00FE1C93" w:rsidRPr="00835440">
        <w:rPr>
          <w:rFonts w:asciiTheme="minorHAnsi" w:hAnsiTheme="minorHAnsi"/>
          <w:color w:val="000000" w:themeColor="text1"/>
        </w:rPr>
        <w:t xml:space="preserve"> c</w:t>
      </w:r>
      <w:r w:rsidRPr="00835440">
        <w:rPr>
          <w:rFonts w:asciiTheme="minorHAnsi" w:hAnsiTheme="minorHAnsi"/>
          <w:color w:val="000000" w:themeColor="text1"/>
        </w:rPr>
        <w:t>ollective strategy use</w:t>
      </w:r>
      <w:r w:rsidR="002D30C2">
        <w:rPr>
          <w:rFonts w:asciiTheme="minorHAnsi" w:hAnsiTheme="minorHAnsi"/>
          <w:color w:val="000000" w:themeColor="text1"/>
        </w:rPr>
        <w:t xml:space="preserve">, </w:t>
      </w:r>
      <w:r w:rsidRPr="00835440">
        <w:rPr>
          <w:rFonts w:asciiTheme="minorHAnsi" w:hAnsiTheme="minorHAnsi"/>
          <w:color w:val="000000" w:themeColor="text1"/>
        </w:rPr>
        <w:t>aligning with and advocating for ASD communit</w:t>
      </w:r>
      <w:r w:rsidR="002D30C2">
        <w:rPr>
          <w:rFonts w:asciiTheme="minorHAnsi" w:hAnsiTheme="minorHAnsi"/>
          <w:color w:val="000000" w:themeColor="text1"/>
        </w:rPr>
        <w:t>ies</w:t>
      </w:r>
      <w:r w:rsidRPr="00835440">
        <w:rPr>
          <w:rFonts w:asciiTheme="minorHAnsi" w:hAnsiTheme="minorHAnsi"/>
          <w:color w:val="000000" w:themeColor="text1"/>
        </w:rPr>
        <w:t>, positively predicted disclosure in social, educational, and familial contexts</w:t>
      </w:r>
      <w:r w:rsidR="002D30C2">
        <w:rPr>
          <w:rFonts w:asciiTheme="minorHAnsi" w:hAnsiTheme="minorHAnsi"/>
          <w:color w:val="000000" w:themeColor="text1"/>
        </w:rPr>
        <w:t>; while in</w:t>
      </w:r>
      <w:r w:rsidRPr="00835440">
        <w:rPr>
          <w:rFonts w:asciiTheme="minorHAnsi" w:hAnsiTheme="minorHAnsi"/>
          <w:color w:val="000000" w:themeColor="text1"/>
        </w:rPr>
        <w:t>dividualistic strategy</w:t>
      </w:r>
      <w:r w:rsidR="00FE1C93" w:rsidRPr="00835440">
        <w:rPr>
          <w:rFonts w:asciiTheme="minorHAnsi" w:hAnsiTheme="minorHAnsi"/>
          <w:color w:val="000000" w:themeColor="text1"/>
        </w:rPr>
        <w:t xml:space="preserve"> employment demonstrated</w:t>
      </w:r>
      <w:r w:rsidRPr="00835440">
        <w:rPr>
          <w:rFonts w:asciiTheme="minorHAnsi" w:hAnsiTheme="minorHAnsi"/>
          <w:color w:val="000000" w:themeColor="text1"/>
        </w:rPr>
        <w:t xml:space="preserve"> </w:t>
      </w:r>
      <w:r w:rsidR="00FE1C93" w:rsidRPr="00835440">
        <w:rPr>
          <w:rFonts w:asciiTheme="minorHAnsi" w:hAnsiTheme="minorHAnsi"/>
          <w:color w:val="000000" w:themeColor="text1"/>
        </w:rPr>
        <w:t>a converse</w:t>
      </w:r>
      <w:r w:rsidRPr="00835440">
        <w:rPr>
          <w:rFonts w:asciiTheme="minorHAnsi" w:hAnsiTheme="minorHAnsi"/>
          <w:color w:val="000000" w:themeColor="text1"/>
        </w:rPr>
        <w:t xml:space="preserve"> effect. Interestingly, an awareness of stigma negatively predicted disclosure in specific contexts such as family and the workplace.</w:t>
      </w:r>
      <w:r w:rsidR="00FE1C93" w:rsidRPr="00835440">
        <w:rPr>
          <w:rFonts w:asciiTheme="minorHAnsi" w:hAnsiTheme="minorHAnsi"/>
          <w:color w:val="000000" w:themeColor="text1"/>
        </w:rPr>
        <w:t xml:space="preserve"> This </w:t>
      </w:r>
      <w:r w:rsidR="002D30C2">
        <w:rPr>
          <w:rFonts w:asciiTheme="minorHAnsi" w:hAnsiTheme="minorHAnsi"/>
          <w:color w:val="000000" w:themeColor="text1"/>
        </w:rPr>
        <w:t xml:space="preserve">particular </w:t>
      </w:r>
      <w:r w:rsidR="00FE1C93" w:rsidRPr="00835440">
        <w:rPr>
          <w:rFonts w:asciiTheme="minorHAnsi" w:hAnsiTheme="minorHAnsi"/>
          <w:color w:val="000000" w:themeColor="text1"/>
        </w:rPr>
        <w:t>study had merits in the strong theoretical foundations basing lines of enquiry; one of the first empirical studies to examine predictors of ASD disclosure in the context of social identity. However</w:t>
      </w:r>
      <w:r w:rsidR="004B368E" w:rsidRPr="00835440">
        <w:rPr>
          <w:rFonts w:asciiTheme="minorHAnsi" w:hAnsiTheme="minorHAnsi"/>
          <w:color w:val="000000" w:themeColor="text1"/>
        </w:rPr>
        <w:t>, incidences of disclosure</w:t>
      </w:r>
      <w:r w:rsidR="0071048E" w:rsidRPr="00835440">
        <w:rPr>
          <w:rFonts w:asciiTheme="minorHAnsi" w:hAnsiTheme="minorHAnsi"/>
          <w:color w:val="000000" w:themeColor="text1"/>
        </w:rPr>
        <w:t xml:space="preserve"> in each setting</w:t>
      </w:r>
      <w:r w:rsidR="00BB2F09">
        <w:rPr>
          <w:rFonts w:asciiTheme="minorHAnsi" w:hAnsiTheme="minorHAnsi"/>
          <w:color w:val="000000" w:themeColor="text1"/>
        </w:rPr>
        <w:t xml:space="preserve"> </w:t>
      </w:r>
      <w:r w:rsidR="004B368E" w:rsidRPr="00835440">
        <w:rPr>
          <w:rFonts w:asciiTheme="minorHAnsi" w:hAnsiTheme="minorHAnsi"/>
          <w:color w:val="000000" w:themeColor="text1"/>
        </w:rPr>
        <w:t xml:space="preserve">were </w:t>
      </w:r>
      <w:r w:rsidR="0071048E" w:rsidRPr="00835440">
        <w:rPr>
          <w:rFonts w:asciiTheme="minorHAnsi" w:hAnsiTheme="minorHAnsi"/>
          <w:color w:val="000000" w:themeColor="text1"/>
        </w:rPr>
        <w:t xml:space="preserve">evaluated </w:t>
      </w:r>
      <w:r w:rsidR="004B368E" w:rsidRPr="00835440">
        <w:rPr>
          <w:rFonts w:asciiTheme="minorHAnsi" w:hAnsiTheme="minorHAnsi"/>
          <w:color w:val="000000" w:themeColor="text1"/>
        </w:rPr>
        <w:t>using only a single item measure</w:t>
      </w:r>
      <w:r w:rsidR="0071048E" w:rsidRPr="00835440">
        <w:rPr>
          <w:rStyle w:val="normaltextrun"/>
          <w:rFonts w:asciiTheme="minorHAnsi" w:hAnsiTheme="minorHAnsi"/>
          <w:color w:val="000000" w:themeColor="text1"/>
        </w:rPr>
        <w:t>; generating br</w:t>
      </w:r>
      <w:r w:rsidRPr="00835440">
        <w:rPr>
          <w:rStyle w:val="normaltextrun"/>
          <w:rFonts w:asciiTheme="minorHAnsi" w:hAnsiTheme="minorHAnsi"/>
          <w:color w:val="000000" w:themeColor="text1"/>
        </w:rPr>
        <w:t>oad</w:t>
      </w:r>
      <w:r w:rsidR="0071048E" w:rsidRPr="00835440">
        <w:rPr>
          <w:rStyle w:val="normaltextrun"/>
          <w:rFonts w:asciiTheme="minorHAnsi" w:hAnsiTheme="minorHAnsi"/>
          <w:color w:val="000000" w:themeColor="text1"/>
        </w:rPr>
        <w:t xml:space="preserve"> findings.  Data nuances, such as varied </w:t>
      </w:r>
      <w:r w:rsidRPr="00835440">
        <w:rPr>
          <w:rStyle w:val="normaltextrun"/>
          <w:rFonts w:asciiTheme="minorHAnsi" w:hAnsiTheme="minorHAnsi"/>
          <w:color w:val="000000" w:themeColor="text1"/>
        </w:rPr>
        <w:t>types of disclosure</w:t>
      </w:r>
      <w:r w:rsidR="0071048E" w:rsidRPr="00835440">
        <w:rPr>
          <w:rStyle w:val="normaltextrun"/>
          <w:rFonts w:asciiTheme="minorHAnsi" w:hAnsiTheme="minorHAnsi"/>
          <w:color w:val="000000" w:themeColor="text1"/>
        </w:rPr>
        <w:t xml:space="preserve">, were not reflected in </w:t>
      </w:r>
      <w:r w:rsidR="00166FD3">
        <w:rPr>
          <w:rStyle w:val="normaltextrun"/>
          <w:rFonts w:asciiTheme="minorHAnsi" w:hAnsiTheme="minorHAnsi"/>
          <w:color w:val="000000" w:themeColor="text1"/>
        </w:rPr>
        <w:t xml:space="preserve">the </w:t>
      </w:r>
      <w:r w:rsidR="0071048E" w:rsidRPr="00835440">
        <w:rPr>
          <w:rStyle w:val="normaltextrun"/>
          <w:rFonts w:asciiTheme="minorHAnsi" w:hAnsiTheme="minorHAnsi"/>
          <w:color w:val="000000" w:themeColor="text1"/>
        </w:rPr>
        <w:t>results</w:t>
      </w:r>
      <w:r w:rsidRPr="00835440">
        <w:rPr>
          <w:rStyle w:val="normaltextrun"/>
          <w:rFonts w:asciiTheme="minorHAnsi" w:hAnsiTheme="minorHAnsi"/>
          <w:color w:val="000000" w:themeColor="text1"/>
        </w:rPr>
        <w:t>.</w:t>
      </w:r>
      <w:r w:rsidRPr="00835440">
        <w:rPr>
          <w:rStyle w:val="eop"/>
          <w:rFonts w:asciiTheme="minorHAnsi" w:hAnsiTheme="minorHAnsi"/>
          <w:color w:val="000000" w:themeColor="text1"/>
          <w:lang w:val="en-US"/>
        </w:rPr>
        <w:t> </w:t>
      </w:r>
    </w:p>
    <w:p w14:paraId="34FEBD14" w14:textId="2BD9C93A" w:rsidR="00943435" w:rsidRPr="00835440" w:rsidRDefault="00943435" w:rsidP="00943435">
      <w:pPr>
        <w:pStyle w:val="paragraph"/>
        <w:spacing w:before="0" w:beforeAutospacing="0" w:after="0" w:afterAutospacing="0" w:line="360" w:lineRule="auto"/>
        <w:jc w:val="both"/>
        <w:textAlignment w:val="baseline"/>
        <w:rPr>
          <w:rFonts w:asciiTheme="minorHAnsi" w:hAnsiTheme="minorHAnsi"/>
          <w:color w:val="000000" w:themeColor="text1"/>
          <w:lang w:val="en-US"/>
        </w:rPr>
      </w:pPr>
      <w:r w:rsidRPr="00835440">
        <w:rPr>
          <w:rStyle w:val="eop"/>
          <w:rFonts w:asciiTheme="minorHAnsi" w:hAnsiTheme="minorHAnsi"/>
          <w:color w:val="000000" w:themeColor="text1"/>
          <w:lang w:val="en-US"/>
        </w:rPr>
        <w:t> </w:t>
      </w:r>
    </w:p>
    <w:p w14:paraId="2BA8657C" w14:textId="6EF89CB2" w:rsidR="00943435" w:rsidRPr="00835440" w:rsidRDefault="0071048E" w:rsidP="00943435">
      <w:pPr>
        <w:pStyle w:val="paragraph"/>
        <w:spacing w:before="0" w:beforeAutospacing="0" w:after="0" w:afterAutospacing="0" w:line="360" w:lineRule="auto"/>
        <w:jc w:val="both"/>
        <w:textAlignment w:val="baseline"/>
        <w:rPr>
          <w:rFonts w:asciiTheme="minorHAnsi" w:hAnsiTheme="minorHAnsi"/>
          <w:color w:val="000000" w:themeColor="text1"/>
          <w:lang w:val="en-GB"/>
        </w:rPr>
      </w:pPr>
      <w:r w:rsidRPr="00835440">
        <w:rPr>
          <w:rStyle w:val="normaltextrun"/>
          <w:rFonts w:asciiTheme="minorHAnsi" w:hAnsiTheme="minorHAnsi"/>
          <w:color w:val="000000" w:themeColor="text1"/>
          <w:lang w:val="en-GB"/>
        </w:rPr>
        <w:t xml:space="preserve">Huang et al (2022) similarly </w:t>
      </w:r>
      <w:r w:rsidR="00943435" w:rsidRPr="00835440">
        <w:rPr>
          <w:rStyle w:val="normaltextrun"/>
          <w:rFonts w:asciiTheme="minorHAnsi" w:hAnsiTheme="minorHAnsi"/>
          <w:color w:val="000000" w:themeColor="text1"/>
          <w:lang w:val="en-GB"/>
        </w:rPr>
        <w:t xml:space="preserve">provided insight into the complex </w:t>
      </w:r>
      <w:r w:rsidRPr="00835440">
        <w:rPr>
          <w:rStyle w:val="normaltextrun"/>
          <w:rFonts w:asciiTheme="minorHAnsi" w:hAnsiTheme="minorHAnsi"/>
          <w:color w:val="000000" w:themeColor="text1"/>
          <w:lang w:val="en-GB"/>
        </w:rPr>
        <w:t>motivations and consequences</w:t>
      </w:r>
      <w:r w:rsidR="00943435" w:rsidRPr="00835440">
        <w:rPr>
          <w:rStyle w:val="normaltextrun"/>
          <w:rFonts w:asciiTheme="minorHAnsi" w:hAnsiTheme="minorHAnsi"/>
          <w:color w:val="000000" w:themeColor="text1"/>
          <w:lang w:val="en-GB"/>
        </w:rPr>
        <w:t xml:space="preserve"> </w:t>
      </w:r>
      <w:r w:rsidR="00871752" w:rsidRPr="00835440">
        <w:rPr>
          <w:rStyle w:val="normaltextrun"/>
          <w:rFonts w:asciiTheme="minorHAnsi" w:hAnsiTheme="minorHAnsi"/>
          <w:color w:val="000000" w:themeColor="text1"/>
          <w:lang w:val="en-GB"/>
        </w:rPr>
        <w:t xml:space="preserve">underlying </w:t>
      </w:r>
      <w:r w:rsidR="002D30C2">
        <w:rPr>
          <w:rStyle w:val="normaltextrun"/>
          <w:rFonts w:asciiTheme="minorHAnsi" w:hAnsiTheme="minorHAnsi"/>
          <w:color w:val="000000" w:themeColor="text1"/>
          <w:lang w:val="en-GB"/>
        </w:rPr>
        <w:t>a</w:t>
      </w:r>
      <w:r w:rsidR="00943435" w:rsidRPr="00835440">
        <w:rPr>
          <w:rStyle w:val="normaltextrun"/>
          <w:rFonts w:asciiTheme="minorHAnsi" w:hAnsiTheme="minorHAnsi"/>
          <w:color w:val="000000" w:themeColor="text1"/>
          <w:lang w:val="en-GB"/>
        </w:rPr>
        <w:t xml:space="preserve"> disclos</w:t>
      </w:r>
      <w:r w:rsidR="00871752" w:rsidRPr="00835440">
        <w:rPr>
          <w:rStyle w:val="normaltextrun"/>
          <w:rFonts w:asciiTheme="minorHAnsi" w:hAnsiTheme="minorHAnsi"/>
          <w:color w:val="000000" w:themeColor="text1"/>
          <w:lang w:val="en-GB"/>
        </w:rPr>
        <w:t>ure of</w:t>
      </w:r>
      <w:r w:rsidR="00943435" w:rsidRPr="00835440">
        <w:rPr>
          <w:rStyle w:val="normaltextrun"/>
          <w:rFonts w:asciiTheme="minorHAnsi" w:hAnsiTheme="minorHAnsi"/>
          <w:color w:val="000000" w:themeColor="text1"/>
          <w:lang w:val="en-GB"/>
        </w:rPr>
        <w:t xml:space="preserve"> a</w:t>
      </w:r>
      <w:r w:rsidRPr="00835440">
        <w:rPr>
          <w:rStyle w:val="normaltextrun"/>
          <w:rFonts w:asciiTheme="minorHAnsi" w:hAnsiTheme="minorHAnsi"/>
          <w:color w:val="000000" w:themeColor="text1"/>
          <w:lang w:val="en-GB"/>
        </w:rPr>
        <w:t xml:space="preserve">n ASD </w:t>
      </w:r>
      <w:r w:rsidR="00943435" w:rsidRPr="00835440">
        <w:rPr>
          <w:rStyle w:val="normaltextrun"/>
          <w:rFonts w:asciiTheme="minorHAnsi" w:hAnsiTheme="minorHAnsi"/>
          <w:color w:val="000000" w:themeColor="text1"/>
          <w:lang w:val="en-GB"/>
        </w:rPr>
        <w:t xml:space="preserve">diagnosis. A content analysis of open-ended questions </w:t>
      </w:r>
      <w:r w:rsidRPr="00835440">
        <w:rPr>
          <w:rStyle w:val="normaltextrun"/>
          <w:rFonts w:asciiTheme="minorHAnsi" w:hAnsiTheme="minorHAnsi"/>
          <w:color w:val="000000" w:themeColor="text1"/>
          <w:lang w:val="en-GB"/>
        </w:rPr>
        <w:t xml:space="preserve">provided </w:t>
      </w:r>
      <w:r w:rsidR="00943435" w:rsidRPr="00835440">
        <w:rPr>
          <w:rStyle w:val="normaltextrun"/>
          <w:rFonts w:asciiTheme="minorHAnsi" w:hAnsiTheme="minorHAnsi"/>
          <w:color w:val="000000" w:themeColor="text1"/>
          <w:lang w:val="en-GB"/>
        </w:rPr>
        <w:t xml:space="preserve">by 393 adults suggested that </w:t>
      </w:r>
      <w:r w:rsidRPr="00835440">
        <w:rPr>
          <w:rStyle w:val="normaltextrun"/>
          <w:rFonts w:asciiTheme="minorHAnsi" w:hAnsiTheme="minorHAnsi"/>
          <w:color w:val="000000" w:themeColor="text1"/>
          <w:lang w:val="en-GB"/>
        </w:rPr>
        <w:t xml:space="preserve">in </w:t>
      </w:r>
      <w:r w:rsidR="00BB2F09">
        <w:rPr>
          <w:rStyle w:val="normaltextrun"/>
          <w:rFonts w:asciiTheme="minorHAnsi" w:hAnsiTheme="minorHAnsi"/>
          <w:color w:val="000000" w:themeColor="text1"/>
          <w:lang w:val="en-GB"/>
        </w:rPr>
        <w:t>many</w:t>
      </w:r>
      <w:r w:rsidRPr="00835440">
        <w:rPr>
          <w:rStyle w:val="normaltextrun"/>
          <w:rFonts w:asciiTheme="minorHAnsi" w:hAnsiTheme="minorHAnsi"/>
          <w:color w:val="000000" w:themeColor="text1"/>
          <w:lang w:val="en-GB"/>
        </w:rPr>
        <w:t xml:space="preserve"> participants, </w:t>
      </w:r>
      <w:r w:rsidR="00943435" w:rsidRPr="00835440">
        <w:rPr>
          <w:rStyle w:val="normaltextrun"/>
          <w:rFonts w:asciiTheme="minorHAnsi" w:hAnsiTheme="minorHAnsi"/>
          <w:color w:val="000000" w:themeColor="text1"/>
          <w:lang w:val="en-GB"/>
        </w:rPr>
        <w:t>disclos</w:t>
      </w:r>
      <w:r w:rsidRPr="00835440">
        <w:rPr>
          <w:rStyle w:val="normaltextrun"/>
          <w:rFonts w:asciiTheme="minorHAnsi" w:hAnsiTheme="minorHAnsi"/>
          <w:color w:val="000000" w:themeColor="text1"/>
          <w:lang w:val="en-GB"/>
        </w:rPr>
        <w:t>ure decisions were</w:t>
      </w:r>
      <w:r w:rsidR="00943435" w:rsidRPr="00835440">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 xml:space="preserve">founded </w:t>
      </w:r>
      <w:r w:rsidR="00943435" w:rsidRPr="00835440">
        <w:rPr>
          <w:rStyle w:val="normaltextrun"/>
          <w:rFonts w:asciiTheme="minorHAnsi" w:hAnsiTheme="minorHAnsi"/>
          <w:color w:val="000000" w:themeColor="text1"/>
          <w:lang w:val="en-GB"/>
        </w:rPr>
        <w:t>on desire</w:t>
      </w:r>
      <w:r w:rsidRPr="00835440">
        <w:rPr>
          <w:rStyle w:val="normaltextrun"/>
          <w:rFonts w:asciiTheme="minorHAnsi" w:hAnsiTheme="minorHAnsi"/>
          <w:color w:val="000000" w:themeColor="text1"/>
          <w:lang w:val="en-GB"/>
        </w:rPr>
        <w:t>s</w:t>
      </w:r>
      <w:r w:rsidR="00943435" w:rsidRPr="00835440">
        <w:rPr>
          <w:rStyle w:val="normaltextrun"/>
          <w:rFonts w:asciiTheme="minorHAnsi" w:hAnsiTheme="minorHAnsi"/>
          <w:color w:val="000000" w:themeColor="text1"/>
          <w:lang w:val="en-GB"/>
        </w:rPr>
        <w:t xml:space="preserve"> to raise awareness</w:t>
      </w:r>
      <w:r w:rsidRPr="00835440">
        <w:rPr>
          <w:rStyle w:val="normaltextrun"/>
          <w:rFonts w:asciiTheme="minorHAnsi" w:hAnsiTheme="minorHAnsi"/>
          <w:color w:val="000000" w:themeColor="text1"/>
          <w:lang w:val="en-GB"/>
        </w:rPr>
        <w:t xml:space="preserve">, or </w:t>
      </w:r>
      <w:r w:rsidR="00943435" w:rsidRPr="00835440">
        <w:rPr>
          <w:rStyle w:val="normaltextrun"/>
          <w:rFonts w:asciiTheme="minorHAnsi" w:hAnsiTheme="minorHAnsi"/>
          <w:color w:val="000000" w:themeColor="text1"/>
          <w:lang w:val="en-GB"/>
        </w:rPr>
        <w:t xml:space="preserve">combat negative stereotypes </w:t>
      </w:r>
      <w:r w:rsidRPr="00835440">
        <w:rPr>
          <w:rStyle w:val="normaltextrun"/>
          <w:rFonts w:asciiTheme="minorHAnsi" w:hAnsiTheme="minorHAnsi"/>
          <w:color w:val="000000" w:themeColor="text1"/>
          <w:lang w:val="en-GB"/>
        </w:rPr>
        <w:t>surrounding ASD</w:t>
      </w:r>
      <w:r w:rsidR="00871752" w:rsidRPr="00835440">
        <w:rPr>
          <w:rStyle w:val="normaltextrun"/>
          <w:rFonts w:asciiTheme="minorHAnsi" w:hAnsiTheme="minorHAnsi"/>
          <w:color w:val="000000" w:themeColor="text1"/>
          <w:lang w:val="en-GB"/>
        </w:rPr>
        <w:t xml:space="preserve">; consistent with collective strategy use postulated by SIT (Tajfel &amp; Turner, 2004). </w:t>
      </w:r>
      <w:r w:rsidR="00943435" w:rsidRPr="00835440">
        <w:rPr>
          <w:rStyle w:val="normaltextrun"/>
          <w:rFonts w:asciiTheme="minorHAnsi" w:hAnsiTheme="minorHAnsi"/>
          <w:color w:val="000000" w:themeColor="text1"/>
          <w:lang w:val="en-GB"/>
        </w:rPr>
        <w:t xml:space="preserve">Several participants reported positive subsequent outcomes including greater self-understanding, improved relationships, and increased social and clinical support. </w:t>
      </w:r>
      <w:r w:rsidR="00871752" w:rsidRPr="00835440">
        <w:rPr>
          <w:rStyle w:val="normaltextrun"/>
          <w:rFonts w:asciiTheme="minorHAnsi" w:hAnsiTheme="minorHAnsi"/>
          <w:color w:val="000000" w:themeColor="text1"/>
          <w:lang w:val="en-GB"/>
        </w:rPr>
        <w:t>However</w:t>
      </w:r>
      <w:r w:rsidR="002D30C2">
        <w:rPr>
          <w:rStyle w:val="normaltextrun"/>
          <w:rFonts w:asciiTheme="minorHAnsi" w:hAnsiTheme="minorHAnsi"/>
          <w:color w:val="000000" w:themeColor="text1"/>
          <w:lang w:val="en-GB"/>
        </w:rPr>
        <w:t xml:space="preserve">, </w:t>
      </w:r>
      <w:r w:rsidR="00871752" w:rsidRPr="00835440">
        <w:rPr>
          <w:rStyle w:val="normaltextrun"/>
          <w:rFonts w:asciiTheme="minorHAnsi" w:hAnsiTheme="minorHAnsi"/>
          <w:color w:val="000000" w:themeColor="text1"/>
          <w:lang w:val="en-GB"/>
        </w:rPr>
        <w:t>o</w:t>
      </w:r>
      <w:r w:rsidR="00943435" w:rsidRPr="00835440">
        <w:rPr>
          <w:rStyle w:val="normaltextrun"/>
          <w:rFonts w:asciiTheme="minorHAnsi" w:hAnsiTheme="minorHAnsi"/>
          <w:color w:val="000000" w:themeColor="text1"/>
          <w:lang w:val="en-GB"/>
        </w:rPr>
        <w:t xml:space="preserve">ther participants reported </w:t>
      </w:r>
      <w:r w:rsidR="00871752" w:rsidRPr="00835440">
        <w:rPr>
          <w:rStyle w:val="normaltextrun"/>
          <w:rFonts w:asciiTheme="minorHAnsi" w:hAnsiTheme="minorHAnsi"/>
          <w:color w:val="000000" w:themeColor="text1"/>
          <w:lang w:val="en-GB"/>
        </w:rPr>
        <w:t xml:space="preserve">adverse </w:t>
      </w:r>
      <w:r w:rsidR="00943435" w:rsidRPr="00835440">
        <w:rPr>
          <w:rStyle w:val="normaltextrun"/>
          <w:rFonts w:asciiTheme="minorHAnsi" w:hAnsiTheme="minorHAnsi"/>
          <w:color w:val="000000" w:themeColor="text1"/>
          <w:lang w:val="en-GB"/>
        </w:rPr>
        <w:t>experience</w:t>
      </w:r>
      <w:r w:rsidR="00871752" w:rsidRPr="00835440">
        <w:rPr>
          <w:rStyle w:val="normaltextrun"/>
          <w:rFonts w:asciiTheme="minorHAnsi" w:hAnsiTheme="minorHAnsi"/>
          <w:color w:val="000000" w:themeColor="text1"/>
          <w:lang w:val="en-GB"/>
        </w:rPr>
        <w:t>s</w:t>
      </w:r>
      <w:r w:rsidR="00943435" w:rsidRPr="00835440">
        <w:rPr>
          <w:rStyle w:val="normaltextrun"/>
          <w:rFonts w:asciiTheme="minorHAnsi" w:hAnsiTheme="minorHAnsi"/>
          <w:color w:val="000000" w:themeColor="text1"/>
          <w:lang w:val="en-GB"/>
        </w:rPr>
        <w:t xml:space="preserve">; hesitant to disclose based on </w:t>
      </w:r>
      <w:r w:rsidRPr="00835440">
        <w:rPr>
          <w:rStyle w:val="normaltextrun"/>
          <w:rFonts w:asciiTheme="minorHAnsi" w:hAnsiTheme="minorHAnsi"/>
          <w:color w:val="000000" w:themeColor="text1"/>
          <w:lang w:val="en-GB"/>
        </w:rPr>
        <w:t>f</w:t>
      </w:r>
      <w:r w:rsidR="00943435" w:rsidRPr="00835440">
        <w:rPr>
          <w:rStyle w:val="normaltextrun"/>
          <w:rFonts w:asciiTheme="minorHAnsi" w:hAnsiTheme="minorHAnsi"/>
          <w:color w:val="000000" w:themeColor="text1"/>
          <w:lang w:val="en-GB"/>
        </w:rPr>
        <w:t>ear</w:t>
      </w:r>
      <w:r w:rsidRPr="00835440">
        <w:rPr>
          <w:rStyle w:val="normaltextrun"/>
          <w:rFonts w:asciiTheme="minorHAnsi" w:hAnsiTheme="minorHAnsi"/>
          <w:color w:val="000000" w:themeColor="text1"/>
          <w:lang w:val="en-GB"/>
        </w:rPr>
        <w:t>s</w:t>
      </w:r>
      <w:r w:rsidR="00943435" w:rsidRPr="00835440">
        <w:rPr>
          <w:rStyle w:val="normaltextrun"/>
          <w:rFonts w:asciiTheme="minorHAnsi" w:hAnsiTheme="minorHAnsi"/>
          <w:color w:val="000000" w:themeColor="text1"/>
          <w:lang w:val="en-GB"/>
        </w:rPr>
        <w:t xml:space="preserve"> of being subject to misconceptions, stereotyping and negative repercussions in occupational contexts. Among </w:t>
      </w:r>
      <w:r w:rsidR="00943435" w:rsidRPr="00835440">
        <w:rPr>
          <w:rStyle w:val="normaltextrun"/>
          <w:rFonts w:asciiTheme="minorHAnsi" w:hAnsiTheme="minorHAnsi"/>
          <w:color w:val="000000" w:themeColor="text1"/>
          <w:lang w:val="en-GB"/>
        </w:rPr>
        <w:lastRenderedPageBreak/>
        <w:t xml:space="preserve">the most frequent negative outcomes reported were feeling dismissed or misunderstood in social </w:t>
      </w:r>
      <w:r w:rsidRPr="00835440">
        <w:rPr>
          <w:rStyle w:val="normaltextrun"/>
          <w:rFonts w:asciiTheme="minorHAnsi" w:hAnsiTheme="minorHAnsi"/>
          <w:color w:val="000000" w:themeColor="text1"/>
          <w:lang w:val="en-GB"/>
        </w:rPr>
        <w:t xml:space="preserve">or professional </w:t>
      </w:r>
      <w:r w:rsidR="00943435" w:rsidRPr="00835440">
        <w:rPr>
          <w:rStyle w:val="normaltextrun"/>
          <w:rFonts w:asciiTheme="minorHAnsi" w:hAnsiTheme="minorHAnsi"/>
          <w:color w:val="000000" w:themeColor="text1"/>
          <w:lang w:val="en-GB"/>
        </w:rPr>
        <w:t xml:space="preserve">relationships. </w:t>
      </w:r>
      <w:r w:rsidR="00943435" w:rsidRPr="00835440">
        <w:rPr>
          <w:rStyle w:val="normaltextrun"/>
          <w:rFonts w:asciiTheme="minorHAnsi" w:hAnsiTheme="minorHAnsi"/>
          <w:color w:val="000000" w:themeColor="text1"/>
        </w:rPr>
        <w:t> </w:t>
      </w:r>
      <w:r w:rsidR="00871752" w:rsidRPr="00835440">
        <w:rPr>
          <w:rStyle w:val="normaltextrun"/>
          <w:rFonts w:asciiTheme="minorHAnsi" w:hAnsiTheme="minorHAnsi"/>
          <w:color w:val="000000" w:themeColor="text1"/>
        </w:rPr>
        <w:t>Strengths of the research resided in the</w:t>
      </w:r>
      <w:r w:rsidR="00943435" w:rsidRPr="00835440">
        <w:rPr>
          <w:rStyle w:val="normaltextrun"/>
          <w:rFonts w:asciiTheme="minorHAnsi" w:hAnsiTheme="minorHAnsi"/>
          <w:color w:val="000000" w:themeColor="text1"/>
        </w:rPr>
        <w:t xml:space="preserve"> mixed method approach and the inclusion of a large sample of adults spanning a broad age range. However, the content analysis methodology</w:t>
      </w:r>
      <w:r w:rsidR="002D30C2">
        <w:rPr>
          <w:rStyle w:val="normaltextrun"/>
          <w:rFonts w:asciiTheme="minorHAnsi" w:hAnsiTheme="minorHAnsi"/>
          <w:color w:val="000000" w:themeColor="text1"/>
        </w:rPr>
        <w:t xml:space="preserve">, </w:t>
      </w:r>
      <w:r w:rsidR="00943435" w:rsidRPr="00835440">
        <w:rPr>
          <w:rStyle w:val="normaltextrun"/>
          <w:rFonts w:asciiTheme="minorHAnsi" w:hAnsiTheme="minorHAnsi"/>
          <w:color w:val="000000" w:themeColor="text1"/>
        </w:rPr>
        <w:t>although effective in summarising large quantities of data, may have negated capturing contextual information and nuances in the responses</w:t>
      </w:r>
      <w:r w:rsidR="002D30C2">
        <w:rPr>
          <w:rStyle w:val="normaltextrun"/>
          <w:rFonts w:asciiTheme="minorHAnsi" w:hAnsiTheme="minorHAnsi"/>
          <w:color w:val="000000" w:themeColor="text1"/>
        </w:rPr>
        <w:t xml:space="preserve">. </w:t>
      </w:r>
    </w:p>
    <w:p w14:paraId="764A08E1" w14:textId="77777777" w:rsidR="00943435" w:rsidRPr="00835440" w:rsidRDefault="00943435" w:rsidP="00943435">
      <w:pPr>
        <w:pStyle w:val="paragraph"/>
        <w:spacing w:before="0" w:beforeAutospacing="0" w:after="0" w:afterAutospacing="0" w:line="360" w:lineRule="auto"/>
        <w:jc w:val="both"/>
        <w:textAlignment w:val="baseline"/>
        <w:rPr>
          <w:rFonts w:asciiTheme="minorHAnsi" w:hAnsiTheme="minorHAnsi"/>
          <w:color w:val="000000" w:themeColor="text1"/>
        </w:rPr>
      </w:pPr>
      <w:r w:rsidRPr="00835440">
        <w:rPr>
          <w:rStyle w:val="normaltextrun"/>
          <w:rFonts w:asciiTheme="minorHAnsi" w:hAnsiTheme="minorHAnsi"/>
          <w:color w:val="000000" w:themeColor="text1"/>
          <w:lang w:val="en-US"/>
        </w:rPr>
        <w:t> </w:t>
      </w:r>
      <w:r w:rsidRPr="00835440">
        <w:rPr>
          <w:rStyle w:val="eop"/>
          <w:rFonts w:asciiTheme="minorHAnsi" w:hAnsiTheme="minorHAnsi"/>
          <w:color w:val="000000" w:themeColor="text1"/>
        </w:rPr>
        <w:t> </w:t>
      </w:r>
    </w:p>
    <w:p w14:paraId="1143A0D8" w14:textId="7746E0F4" w:rsidR="00943435" w:rsidRPr="00835440" w:rsidRDefault="00943435" w:rsidP="00943435">
      <w:pPr>
        <w:pStyle w:val="paragraph"/>
        <w:spacing w:before="0" w:beforeAutospacing="0" w:after="0" w:afterAutospacing="0" w:line="360" w:lineRule="auto"/>
        <w:jc w:val="both"/>
        <w:textAlignment w:val="baseline"/>
        <w:rPr>
          <w:rFonts w:asciiTheme="minorHAnsi" w:hAnsiTheme="minorHAnsi"/>
          <w:b/>
          <w:bCs/>
          <w:color w:val="000000" w:themeColor="text1"/>
        </w:rPr>
      </w:pPr>
      <w:r w:rsidRPr="00835440">
        <w:rPr>
          <w:rStyle w:val="normaltextrun"/>
          <w:rFonts w:asciiTheme="minorHAnsi" w:hAnsiTheme="minorHAnsi"/>
          <w:b/>
          <w:bCs/>
          <w:color w:val="000000" w:themeColor="text1"/>
          <w:lang w:val="en-GB"/>
        </w:rPr>
        <w:t>1.</w:t>
      </w:r>
      <w:r w:rsidR="00252C3B" w:rsidRPr="00835440">
        <w:rPr>
          <w:rStyle w:val="normaltextrun"/>
          <w:rFonts w:asciiTheme="minorHAnsi" w:hAnsiTheme="minorHAnsi"/>
          <w:b/>
          <w:bCs/>
          <w:color w:val="000000" w:themeColor="text1"/>
          <w:lang w:val="en-GB"/>
        </w:rPr>
        <w:t>5</w:t>
      </w:r>
      <w:r w:rsidRPr="00835440">
        <w:rPr>
          <w:rStyle w:val="normaltextrun"/>
          <w:rFonts w:asciiTheme="minorHAnsi" w:hAnsiTheme="minorHAnsi"/>
          <w:b/>
          <w:bCs/>
          <w:color w:val="000000" w:themeColor="text1"/>
          <w:lang w:val="en-GB"/>
        </w:rPr>
        <w:t xml:space="preserve"> The </w:t>
      </w:r>
      <w:r w:rsidR="00252C3B" w:rsidRPr="00835440">
        <w:rPr>
          <w:rStyle w:val="normaltextrun"/>
          <w:rFonts w:asciiTheme="minorHAnsi" w:hAnsiTheme="minorHAnsi"/>
          <w:b/>
          <w:bCs/>
          <w:color w:val="000000" w:themeColor="text1"/>
          <w:lang w:val="en-GB"/>
        </w:rPr>
        <w:t>P</w:t>
      </w:r>
      <w:r w:rsidRPr="00835440">
        <w:rPr>
          <w:rStyle w:val="normaltextrun"/>
          <w:rFonts w:asciiTheme="minorHAnsi" w:hAnsiTheme="minorHAnsi"/>
          <w:b/>
          <w:bCs/>
          <w:color w:val="000000" w:themeColor="text1"/>
          <w:lang w:val="en-GB"/>
        </w:rPr>
        <w:t xml:space="preserve">resent </w:t>
      </w:r>
      <w:r w:rsidR="00252C3B" w:rsidRPr="00835440">
        <w:rPr>
          <w:rStyle w:val="normaltextrun"/>
          <w:rFonts w:asciiTheme="minorHAnsi" w:hAnsiTheme="minorHAnsi"/>
          <w:b/>
          <w:bCs/>
          <w:color w:val="000000" w:themeColor="text1"/>
          <w:lang w:val="en-GB"/>
        </w:rPr>
        <w:t>S</w:t>
      </w:r>
      <w:r w:rsidRPr="00835440">
        <w:rPr>
          <w:rStyle w:val="normaltextrun"/>
          <w:rFonts w:asciiTheme="minorHAnsi" w:hAnsiTheme="minorHAnsi"/>
          <w:b/>
          <w:bCs/>
          <w:color w:val="000000" w:themeColor="text1"/>
          <w:lang w:val="en-GB"/>
        </w:rPr>
        <w:t>tudy</w:t>
      </w:r>
      <w:r w:rsidRPr="00835440">
        <w:rPr>
          <w:rStyle w:val="normaltextrun"/>
          <w:rFonts w:asciiTheme="minorHAnsi" w:hAnsiTheme="minorHAnsi"/>
          <w:b/>
          <w:bCs/>
          <w:color w:val="000000" w:themeColor="text1"/>
        </w:rPr>
        <w:t> </w:t>
      </w:r>
      <w:r w:rsidRPr="00835440">
        <w:rPr>
          <w:rStyle w:val="eop"/>
          <w:rFonts w:asciiTheme="minorHAnsi" w:hAnsiTheme="minorHAnsi"/>
          <w:b/>
          <w:bCs/>
          <w:color w:val="000000" w:themeColor="text1"/>
        </w:rPr>
        <w:t> </w:t>
      </w:r>
    </w:p>
    <w:p w14:paraId="6A7E30BE" w14:textId="337EBD65" w:rsidR="00943435" w:rsidRPr="00835440" w:rsidRDefault="00943435" w:rsidP="00943435">
      <w:pPr>
        <w:pStyle w:val="paragraph"/>
        <w:spacing w:before="0" w:beforeAutospacing="0" w:after="0" w:afterAutospacing="0" w:line="360" w:lineRule="auto"/>
        <w:jc w:val="both"/>
        <w:textAlignment w:val="baseline"/>
        <w:rPr>
          <w:rStyle w:val="normaltextrun"/>
          <w:rFonts w:asciiTheme="minorHAnsi" w:hAnsiTheme="minorHAnsi"/>
          <w:color w:val="000000" w:themeColor="text1"/>
        </w:rPr>
      </w:pPr>
      <w:r w:rsidRPr="00835440">
        <w:rPr>
          <w:rStyle w:val="normaltextrun"/>
          <w:rFonts w:asciiTheme="minorHAnsi" w:hAnsiTheme="minorHAnsi"/>
          <w:color w:val="000000" w:themeColor="text1"/>
          <w:lang w:val="en-GB"/>
        </w:rPr>
        <w:t>Current literature has accounted for the manifestations, motivations and outcomes associated with social camouflaging</w:t>
      </w:r>
      <w:r w:rsidR="002D30C2">
        <w:rPr>
          <w:rStyle w:val="normaltextrun"/>
          <w:rFonts w:asciiTheme="minorHAnsi" w:hAnsiTheme="minorHAnsi"/>
          <w:color w:val="000000" w:themeColor="text1"/>
          <w:lang w:val="en-GB"/>
        </w:rPr>
        <w:t xml:space="preserve"> in general populations</w:t>
      </w:r>
      <w:r w:rsidRPr="00835440">
        <w:rPr>
          <w:rStyle w:val="normaltextrun"/>
          <w:rFonts w:asciiTheme="minorHAnsi" w:hAnsiTheme="minorHAnsi"/>
          <w:color w:val="000000" w:themeColor="text1"/>
          <w:lang w:val="en-GB"/>
        </w:rPr>
        <w:t xml:space="preserve">. However, thus far </w:t>
      </w:r>
      <w:r w:rsidR="002D30C2">
        <w:rPr>
          <w:rStyle w:val="normaltextrun"/>
          <w:rFonts w:asciiTheme="minorHAnsi" w:hAnsiTheme="minorHAnsi"/>
          <w:color w:val="000000" w:themeColor="text1"/>
          <w:lang w:val="en-GB"/>
        </w:rPr>
        <w:t xml:space="preserve">qualitative </w:t>
      </w:r>
      <w:r w:rsidRPr="00835440">
        <w:rPr>
          <w:rStyle w:val="normaltextrun"/>
          <w:rFonts w:asciiTheme="minorHAnsi" w:hAnsiTheme="minorHAnsi"/>
          <w:color w:val="000000" w:themeColor="text1"/>
          <w:lang w:val="en-GB"/>
        </w:rPr>
        <w:t>research applying identity-based theories to conceptualize the autistic female experience of social camouflaging</w:t>
      </w:r>
      <w:r w:rsidR="002D30C2">
        <w:rPr>
          <w:rStyle w:val="normaltextrun"/>
          <w:rFonts w:asciiTheme="minorHAnsi" w:hAnsiTheme="minorHAnsi"/>
          <w:color w:val="000000" w:themeColor="text1"/>
          <w:lang w:val="en-GB"/>
        </w:rPr>
        <w:t xml:space="preserve"> is lacking</w:t>
      </w:r>
      <w:r w:rsidRPr="00835440">
        <w:rPr>
          <w:rStyle w:val="normaltextrun"/>
          <w:rFonts w:asciiTheme="minorHAnsi" w:hAnsiTheme="minorHAnsi"/>
          <w:color w:val="000000" w:themeColor="text1"/>
          <w:lang w:val="en-GB"/>
        </w:rPr>
        <w:t>. Hence, the present study aims to draw on the SIT (Tajfel,1979) and the MSM (Meyer, 2003) to investigate autistic women’s experiences of social camouflaging. As noted by Rivera and Bennetto (2023), an integration of identity-based theories may assist in providing a holistic understanding of the impacts of identity-based stigma and camouflaging in the lives of autistic people</w:t>
      </w:r>
      <w:r w:rsidR="00871752" w:rsidRPr="00835440">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inform</w:t>
      </w:r>
      <w:r w:rsidR="00871752" w:rsidRPr="00835440">
        <w:rPr>
          <w:rStyle w:val="normaltextrun"/>
          <w:rFonts w:asciiTheme="minorHAnsi" w:hAnsiTheme="minorHAnsi"/>
          <w:color w:val="000000" w:themeColor="text1"/>
          <w:lang w:val="en-GB"/>
        </w:rPr>
        <w:t>ing</w:t>
      </w:r>
      <w:r w:rsidRPr="00835440">
        <w:rPr>
          <w:rStyle w:val="normaltextrun"/>
          <w:rFonts w:asciiTheme="minorHAnsi" w:hAnsiTheme="minorHAnsi"/>
          <w:color w:val="000000" w:themeColor="text1"/>
          <w:lang w:val="en-GB"/>
        </w:rPr>
        <w:t xml:space="preserve"> appropriate social clinical and community-based interventions.</w:t>
      </w:r>
      <w:r w:rsidRPr="00835440">
        <w:rPr>
          <w:rStyle w:val="eop"/>
          <w:rFonts w:asciiTheme="minorHAnsi" w:hAnsiTheme="minorHAnsi"/>
          <w:color w:val="000000" w:themeColor="text1"/>
        </w:rPr>
        <w:t> </w:t>
      </w:r>
      <w:r w:rsidRPr="00835440">
        <w:rPr>
          <w:rStyle w:val="normaltextrun"/>
          <w:rFonts w:asciiTheme="minorHAnsi" w:hAnsiTheme="minorHAnsi"/>
          <w:color w:val="000000" w:themeColor="text1"/>
          <w:lang w:val="en-GB"/>
        </w:rPr>
        <w:t>Furthermore, while literature has accounted for identity disclosure in terms of predicti</w:t>
      </w:r>
      <w:r w:rsidR="00871752" w:rsidRPr="00835440">
        <w:rPr>
          <w:rStyle w:val="normaltextrun"/>
          <w:rFonts w:asciiTheme="minorHAnsi" w:hAnsiTheme="minorHAnsi"/>
          <w:color w:val="000000" w:themeColor="text1"/>
          <w:lang w:val="en-GB"/>
        </w:rPr>
        <w:t>ve</w:t>
      </w:r>
      <w:r w:rsidRPr="00835440">
        <w:rPr>
          <w:rStyle w:val="normaltextrun"/>
          <w:rFonts w:asciiTheme="minorHAnsi" w:hAnsiTheme="minorHAnsi"/>
          <w:color w:val="000000" w:themeColor="text1"/>
          <w:lang w:val="en-GB"/>
        </w:rPr>
        <w:t xml:space="preserve"> factors, and outcomes in the general autistic population</w:t>
      </w:r>
      <w:r w:rsidR="00871752" w:rsidRPr="00835440">
        <w:rPr>
          <w:rStyle w:val="normaltextrun"/>
          <w:rFonts w:asciiTheme="minorHAnsi" w:hAnsiTheme="minorHAnsi"/>
          <w:color w:val="000000" w:themeColor="text1"/>
          <w:lang w:val="en-GB"/>
        </w:rPr>
        <w:t>s</w:t>
      </w:r>
      <w:r w:rsidRPr="00835440">
        <w:rPr>
          <w:rStyle w:val="normaltextrun"/>
          <w:rFonts w:asciiTheme="minorHAnsi" w:hAnsiTheme="minorHAnsi"/>
          <w:color w:val="000000" w:themeColor="text1"/>
          <w:lang w:val="en-GB"/>
        </w:rPr>
        <w:t xml:space="preserve"> there is currently a lack of research directly addressing autistic </w:t>
      </w:r>
      <w:r w:rsidR="00BB2F09">
        <w:rPr>
          <w:rStyle w:val="normaltextrun"/>
          <w:rFonts w:asciiTheme="minorHAnsi" w:hAnsiTheme="minorHAnsi"/>
          <w:color w:val="000000" w:themeColor="text1"/>
          <w:lang w:val="en-GB"/>
        </w:rPr>
        <w:t>females’</w:t>
      </w:r>
      <w:r w:rsidR="00871752" w:rsidRPr="00835440">
        <w:rPr>
          <w:rStyle w:val="normaltextrun"/>
          <w:rFonts w:asciiTheme="minorHAnsi" w:hAnsiTheme="minorHAnsi"/>
          <w:color w:val="000000" w:themeColor="text1"/>
          <w:lang w:val="en-GB"/>
        </w:rPr>
        <w:t xml:space="preserve"> </w:t>
      </w:r>
      <w:r w:rsidRPr="00835440">
        <w:rPr>
          <w:rStyle w:val="normaltextrun"/>
          <w:rFonts w:asciiTheme="minorHAnsi" w:hAnsiTheme="minorHAnsi"/>
          <w:color w:val="000000" w:themeColor="text1"/>
          <w:lang w:val="en-GB"/>
        </w:rPr>
        <w:t xml:space="preserve">experiences of reducing social camouflaging behaviour as a form of disclosure following </w:t>
      </w:r>
      <w:r w:rsidR="002D30C2">
        <w:rPr>
          <w:rStyle w:val="normaltextrun"/>
          <w:rFonts w:asciiTheme="minorHAnsi" w:hAnsiTheme="minorHAnsi"/>
          <w:color w:val="000000" w:themeColor="text1"/>
          <w:lang w:val="en-GB"/>
        </w:rPr>
        <w:t>d</w:t>
      </w:r>
      <w:r w:rsidRPr="00835440">
        <w:rPr>
          <w:rStyle w:val="normaltextrun"/>
          <w:rFonts w:asciiTheme="minorHAnsi" w:hAnsiTheme="minorHAnsi"/>
          <w:color w:val="000000" w:themeColor="text1"/>
          <w:lang w:val="en-GB"/>
        </w:rPr>
        <w:t xml:space="preserve">iagnosis. The present study aims to address such a gap in research. </w:t>
      </w:r>
      <w:r w:rsidRPr="00835440">
        <w:rPr>
          <w:rStyle w:val="normaltextrun"/>
          <w:rFonts w:asciiTheme="minorHAnsi" w:hAnsiTheme="minorHAnsi"/>
          <w:color w:val="000000" w:themeColor="text1"/>
        </w:rPr>
        <w:t> </w:t>
      </w:r>
      <w:r w:rsidRPr="00835440">
        <w:rPr>
          <w:rStyle w:val="eop"/>
          <w:rFonts w:asciiTheme="minorHAnsi" w:hAnsiTheme="minorHAnsi"/>
          <w:color w:val="000000" w:themeColor="text1"/>
        </w:rPr>
        <w:t> </w:t>
      </w:r>
    </w:p>
    <w:p w14:paraId="0620E4A9" w14:textId="77777777" w:rsidR="00943435" w:rsidRPr="00835440" w:rsidRDefault="00943435" w:rsidP="00943435">
      <w:pPr>
        <w:pStyle w:val="paragraph"/>
        <w:spacing w:before="0" w:beforeAutospacing="0" w:after="0" w:afterAutospacing="0" w:line="360" w:lineRule="auto"/>
        <w:jc w:val="both"/>
        <w:textAlignment w:val="baseline"/>
        <w:rPr>
          <w:rFonts w:asciiTheme="minorHAnsi" w:hAnsiTheme="minorHAnsi"/>
          <w:color w:val="000000" w:themeColor="text1"/>
        </w:rPr>
      </w:pPr>
      <w:r w:rsidRPr="00835440">
        <w:rPr>
          <w:rStyle w:val="normaltextrun"/>
          <w:rFonts w:asciiTheme="minorHAnsi" w:hAnsiTheme="minorHAnsi"/>
          <w:color w:val="000000" w:themeColor="text1"/>
        </w:rPr>
        <w:t> </w:t>
      </w:r>
      <w:r w:rsidRPr="00835440">
        <w:rPr>
          <w:rStyle w:val="eop"/>
          <w:rFonts w:asciiTheme="minorHAnsi" w:hAnsiTheme="minorHAnsi"/>
          <w:color w:val="000000" w:themeColor="text1"/>
        </w:rPr>
        <w:t> </w:t>
      </w:r>
    </w:p>
    <w:p w14:paraId="36F0CFA2" w14:textId="41AF3128" w:rsidR="00943435" w:rsidRPr="00835440" w:rsidRDefault="00943435" w:rsidP="00943435">
      <w:pPr>
        <w:pStyle w:val="paragraph"/>
        <w:spacing w:before="0" w:beforeAutospacing="0" w:after="0" w:afterAutospacing="0" w:line="360" w:lineRule="auto"/>
        <w:jc w:val="both"/>
        <w:textAlignment w:val="baseline"/>
        <w:rPr>
          <w:rFonts w:asciiTheme="minorHAnsi" w:hAnsiTheme="minorHAnsi"/>
          <w:b/>
          <w:bCs/>
          <w:color w:val="000000" w:themeColor="text1"/>
        </w:rPr>
      </w:pPr>
      <w:r w:rsidRPr="00835440">
        <w:rPr>
          <w:rStyle w:val="normaltextrun"/>
          <w:rFonts w:asciiTheme="minorHAnsi" w:hAnsiTheme="minorHAnsi"/>
          <w:b/>
          <w:bCs/>
          <w:color w:val="000000" w:themeColor="text1"/>
          <w:lang w:val="en-GB"/>
        </w:rPr>
        <w:t>1.</w:t>
      </w:r>
      <w:r w:rsidR="00252C3B" w:rsidRPr="00835440">
        <w:rPr>
          <w:rStyle w:val="normaltextrun"/>
          <w:rFonts w:asciiTheme="minorHAnsi" w:hAnsiTheme="minorHAnsi"/>
          <w:b/>
          <w:bCs/>
          <w:color w:val="000000" w:themeColor="text1"/>
          <w:lang w:val="en-GB"/>
        </w:rPr>
        <w:t>6</w:t>
      </w:r>
      <w:r w:rsidRPr="00835440">
        <w:rPr>
          <w:rStyle w:val="normaltextrun"/>
          <w:rFonts w:asciiTheme="minorHAnsi" w:hAnsiTheme="minorHAnsi"/>
          <w:b/>
          <w:bCs/>
          <w:color w:val="000000" w:themeColor="text1"/>
          <w:lang w:val="en-GB"/>
        </w:rPr>
        <w:t xml:space="preserve">  Research Questions </w:t>
      </w:r>
      <w:r w:rsidRPr="00835440">
        <w:rPr>
          <w:rStyle w:val="normaltextrun"/>
          <w:rFonts w:asciiTheme="minorHAnsi" w:hAnsiTheme="minorHAnsi"/>
          <w:b/>
          <w:bCs/>
          <w:color w:val="000000" w:themeColor="text1"/>
        </w:rPr>
        <w:t> </w:t>
      </w:r>
      <w:r w:rsidRPr="00835440">
        <w:rPr>
          <w:rStyle w:val="eop"/>
          <w:rFonts w:asciiTheme="minorHAnsi" w:hAnsiTheme="minorHAnsi"/>
          <w:b/>
          <w:bCs/>
          <w:color w:val="000000" w:themeColor="text1"/>
        </w:rPr>
        <w:t> </w:t>
      </w:r>
    </w:p>
    <w:p w14:paraId="54A5FD5D" w14:textId="2DDF606F" w:rsidR="00943435" w:rsidRPr="00835440" w:rsidRDefault="00943435" w:rsidP="00943435">
      <w:pPr>
        <w:pStyle w:val="paragraph"/>
        <w:spacing w:before="0" w:beforeAutospacing="0" w:after="0" w:afterAutospacing="0" w:line="360" w:lineRule="auto"/>
        <w:jc w:val="both"/>
        <w:textAlignment w:val="baseline"/>
        <w:rPr>
          <w:rFonts w:asciiTheme="minorHAnsi" w:hAnsiTheme="minorHAnsi"/>
          <w:color w:val="000000" w:themeColor="text1"/>
        </w:rPr>
      </w:pPr>
      <w:r w:rsidRPr="00835440">
        <w:rPr>
          <w:rStyle w:val="normaltextrun"/>
          <w:rFonts w:asciiTheme="minorHAnsi" w:hAnsiTheme="minorHAnsi"/>
          <w:color w:val="000000" w:themeColor="text1"/>
          <w:lang w:val="en-GB"/>
        </w:rPr>
        <w:t>The research questions under investigation are as follows:</w:t>
      </w:r>
      <w:r w:rsidRPr="00835440">
        <w:rPr>
          <w:rStyle w:val="normaltextrun"/>
          <w:rFonts w:asciiTheme="minorHAnsi" w:hAnsiTheme="minorHAnsi"/>
          <w:color w:val="000000" w:themeColor="text1"/>
        </w:rPr>
        <w:t> </w:t>
      </w:r>
      <w:r w:rsidRPr="00835440">
        <w:rPr>
          <w:rStyle w:val="eop"/>
          <w:rFonts w:asciiTheme="minorHAnsi" w:hAnsiTheme="minorHAnsi"/>
          <w:color w:val="000000" w:themeColor="text1"/>
        </w:rPr>
        <w:t> </w:t>
      </w:r>
    </w:p>
    <w:p w14:paraId="7EF5BB8A" w14:textId="17C9C388" w:rsidR="00943435" w:rsidRPr="00835440" w:rsidRDefault="00943435" w:rsidP="00762093">
      <w:pPr>
        <w:pStyle w:val="paragraph"/>
        <w:numPr>
          <w:ilvl w:val="0"/>
          <w:numId w:val="5"/>
        </w:numPr>
        <w:spacing w:before="0" w:beforeAutospacing="0" w:after="0" w:afterAutospacing="0" w:line="360" w:lineRule="auto"/>
        <w:jc w:val="both"/>
        <w:textAlignment w:val="baseline"/>
        <w:rPr>
          <w:rFonts w:asciiTheme="minorHAnsi" w:hAnsiTheme="minorHAnsi"/>
          <w:color w:val="000000" w:themeColor="text1"/>
        </w:rPr>
      </w:pPr>
      <w:r w:rsidRPr="00835440">
        <w:rPr>
          <w:rStyle w:val="normaltextrun"/>
          <w:rFonts w:asciiTheme="minorHAnsi" w:hAnsiTheme="minorHAnsi"/>
          <w:color w:val="000000" w:themeColor="text1"/>
          <w:lang w:val="en-GB"/>
        </w:rPr>
        <w:t>An investigation of the lived experiences of autistic women engaging in social camouflaging</w:t>
      </w:r>
    </w:p>
    <w:p w14:paraId="34288668" w14:textId="7E4DC032" w:rsidR="00943435" w:rsidRPr="00835440" w:rsidRDefault="00943435" w:rsidP="00762093">
      <w:pPr>
        <w:pStyle w:val="paragraph"/>
        <w:numPr>
          <w:ilvl w:val="0"/>
          <w:numId w:val="5"/>
        </w:numPr>
        <w:spacing w:before="0" w:beforeAutospacing="0" w:after="0" w:afterAutospacing="0" w:line="360" w:lineRule="auto"/>
        <w:jc w:val="both"/>
        <w:textAlignment w:val="baseline"/>
        <w:rPr>
          <w:rFonts w:asciiTheme="minorHAnsi" w:hAnsiTheme="minorHAnsi"/>
          <w:color w:val="000000" w:themeColor="text1"/>
        </w:rPr>
      </w:pPr>
      <w:r w:rsidRPr="00835440">
        <w:rPr>
          <w:rStyle w:val="normaltextrun"/>
          <w:rFonts w:asciiTheme="minorHAnsi" w:hAnsiTheme="minorHAnsi"/>
          <w:color w:val="000000" w:themeColor="text1"/>
          <w:lang w:val="en-GB"/>
        </w:rPr>
        <w:t>An investigation of the lived experiences of autistic women reducing social camouflaging</w:t>
      </w:r>
    </w:p>
    <w:p w14:paraId="5B2B023A" w14:textId="5C5DB019" w:rsidR="00BD6D85" w:rsidRPr="00835440" w:rsidRDefault="00BD6D85" w:rsidP="00780909">
      <w:pPr>
        <w:pStyle w:val="paragraph"/>
        <w:spacing w:line="360" w:lineRule="auto"/>
        <w:jc w:val="both"/>
        <w:textAlignment w:val="baseline"/>
        <w:rPr>
          <w:rStyle w:val="normaltextrun"/>
          <w:rFonts w:asciiTheme="minorHAnsi" w:hAnsiTheme="minorHAnsi"/>
          <w:color w:val="000000" w:themeColor="text1"/>
          <w:sz w:val="22"/>
          <w:szCs w:val="22"/>
          <w:lang w:val="en-GB"/>
        </w:rPr>
      </w:pPr>
    </w:p>
    <w:p w14:paraId="36A8CB75" w14:textId="52A04C34" w:rsidR="008749E8" w:rsidRDefault="008749E8" w:rsidP="00780909">
      <w:pPr>
        <w:pStyle w:val="paragraph"/>
        <w:spacing w:line="360" w:lineRule="auto"/>
        <w:jc w:val="both"/>
        <w:textAlignment w:val="baseline"/>
        <w:rPr>
          <w:rStyle w:val="normaltextrun"/>
          <w:rFonts w:asciiTheme="minorHAnsi" w:hAnsiTheme="minorHAnsi" w:cstheme="minorBidi"/>
          <w:color w:val="000000" w:themeColor="text1"/>
          <w:sz w:val="22"/>
          <w:szCs w:val="22"/>
          <w:lang w:val="en-GB"/>
        </w:rPr>
      </w:pPr>
    </w:p>
    <w:p w14:paraId="6A984453" w14:textId="77777777" w:rsidR="008401D2" w:rsidRPr="00835440" w:rsidRDefault="008401D2" w:rsidP="00780909">
      <w:pPr>
        <w:pStyle w:val="paragraph"/>
        <w:spacing w:line="360" w:lineRule="auto"/>
        <w:jc w:val="both"/>
        <w:textAlignment w:val="baseline"/>
        <w:rPr>
          <w:rStyle w:val="normaltextrun"/>
          <w:rFonts w:asciiTheme="minorHAnsi" w:hAnsiTheme="minorHAnsi" w:cstheme="minorBidi"/>
          <w:color w:val="000000" w:themeColor="text1"/>
          <w:sz w:val="22"/>
          <w:szCs w:val="22"/>
          <w:lang w:val="en-GB"/>
        </w:rPr>
      </w:pPr>
    </w:p>
    <w:p w14:paraId="64B06DA2" w14:textId="77777777" w:rsidR="00515998" w:rsidRPr="00835440" w:rsidRDefault="00515998" w:rsidP="00515998">
      <w:pPr>
        <w:spacing w:line="360" w:lineRule="auto"/>
        <w:jc w:val="center"/>
        <w:rPr>
          <w:rFonts w:cs="Times New Roman"/>
          <w:b/>
          <w:bCs/>
        </w:rPr>
      </w:pPr>
      <w:r w:rsidRPr="00835440">
        <w:rPr>
          <w:rFonts w:cs="Times New Roman"/>
          <w:b/>
          <w:bCs/>
        </w:rPr>
        <w:lastRenderedPageBreak/>
        <w:t>2. Methodology</w:t>
      </w:r>
    </w:p>
    <w:p w14:paraId="2130D5A0" w14:textId="77777777" w:rsidR="00515998" w:rsidRPr="00835440" w:rsidRDefault="00515998" w:rsidP="00515998">
      <w:pPr>
        <w:spacing w:line="360" w:lineRule="auto"/>
        <w:rPr>
          <w:rFonts w:cs="Times New Roman"/>
        </w:rPr>
      </w:pPr>
    </w:p>
    <w:p w14:paraId="69800F0C" w14:textId="77777777" w:rsidR="00515998" w:rsidRPr="00835440" w:rsidRDefault="00515998" w:rsidP="00515998">
      <w:pPr>
        <w:spacing w:line="360" w:lineRule="auto"/>
        <w:rPr>
          <w:rFonts w:cs="Times New Roman"/>
          <w:b/>
          <w:bCs/>
        </w:rPr>
      </w:pPr>
      <w:r w:rsidRPr="00835440">
        <w:rPr>
          <w:rFonts w:cs="Times New Roman"/>
          <w:b/>
          <w:bCs/>
        </w:rPr>
        <w:t xml:space="preserve">2.1 Design </w:t>
      </w:r>
    </w:p>
    <w:p w14:paraId="70CE3AD7" w14:textId="347CD297" w:rsidR="00515998" w:rsidRPr="00835440" w:rsidRDefault="00515998" w:rsidP="00515998">
      <w:pPr>
        <w:spacing w:line="360" w:lineRule="auto"/>
        <w:jc w:val="both"/>
        <w:rPr>
          <w:rFonts w:cs="Times New Roman"/>
        </w:rPr>
      </w:pPr>
      <w:r w:rsidRPr="00835440">
        <w:rPr>
          <w:rFonts w:cs="Times New Roman"/>
        </w:rPr>
        <w:t>The current study utilised a qualitative research design, employing a reflexive</w:t>
      </w:r>
      <w:r w:rsidR="0066508B">
        <w:rPr>
          <w:rFonts w:cs="Times New Roman"/>
        </w:rPr>
        <w:t xml:space="preserve"> </w:t>
      </w:r>
      <w:r w:rsidRPr="00835440">
        <w:rPr>
          <w:rFonts w:cs="Times New Roman"/>
        </w:rPr>
        <w:t xml:space="preserve">thematic analysis method outlined by Braun and Clarke (2006; 2012). Thematic analysis has merits in its flexible approach to data analysis, capturing nuances in data sets; often omitted in fixed methodologies (Braun &amp; Clarke, 2019). Such methodology is particularly appropriate in addressing research questions pertaining to lived experience due to </w:t>
      </w:r>
      <w:r w:rsidR="00BB2F09">
        <w:rPr>
          <w:rFonts w:cs="Times New Roman"/>
        </w:rPr>
        <w:t>its</w:t>
      </w:r>
      <w:r w:rsidRPr="00835440">
        <w:rPr>
          <w:rFonts w:cs="Times New Roman"/>
        </w:rPr>
        <w:t xml:space="preserve"> compatibility with phenomenology; emphasizing</w:t>
      </w:r>
      <w:r w:rsidR="00201F0F">
        <w:rPr>
          <w:rFonts w:cs="Times New Roman"/>
        </w:rPr>
        <w:t xml:space="preserve"> the</w:t>
      </w:r>
      <w:r w:rsidRPr="00835440">
        <w:rPr>
          <w:rFonts w:cs="Times New Roman"/>
        </w:rPr>
        <w:t xml:space="preserve"> subjective emotions and cognitions of research participants (Guest et al., 2012). </w:t>
      </w:r>
    </w:p>
    <w:p w14:paraId="32B43122" w14:textId="77777777" w:rsidR="00515998" w:rsidRPr="00835440" w:rsidRDefault="00515998" w:rsidP="00515998">
      <w:pPr>
        <w:spacing w:line="360" w:lineRule="auto"/>
        <w:jc w:val="both"/>
        <w:rPr>
          <w:rFonts w:cs="Times New Roman"/>
        </w:rPr>
      </w:pPr>
    </w:p>
    <w:p w14:paraId="45CDB5E6" w14:textId="52946639" w:rsidR="00515998" w:rsidRPr="00835440" w:rsidRDefault="00515998" w:rsidP="00515998">
      <w:pPr>
        <w:spacing w:line="360" w:lineRule="auto"/>
        <w:ind w:firstLine="720"/>
        <w:jc w:val="both"/>
        <w:rPr>
          <w:rFonts w:cs="Times New Roman"/>
        </w:rPr>
      </w:pPr>
      <w:r w:rsidRPr="00835440">
        <w:rPr>
          <w:rFonts w:cs="Times New Roman"/>
        </w:rPr>
        <w:t>The</w:t>
      </w:r>
      <w:r w:rsidR="00BB2F09">
        <w:rPr>
          <w:rFonts w:cs="Times New Roman"/>
        </w:rPr>
        <w:t xml:space="preserve"> </w:t>
      </w:r>
      <w:r w:rsidRPr="00835440">
        <w:rPr>
          <w:rFonts w:cs="Times New Roman"/>
        </w:rPr>
        <w:t xml:space="preserve">present research aimed to investigate the lived experience of social camouflaging in autistic women, and the experience of reducing such behaviour respectively. Multiple online platforms were considered for data collection and analysis including Reddit and Twitter. However, YouTube, a video streaming and sharing platform, was selected due to the site’s frequent use by Autistic content creators in providing subscribers with personal insights into ASD (Bellon-Harn et al., 2019; Bakombo et al., 2023). The high volume of accessible data, relevant to the research questions under investigation, rendered YouTube an appropriate platform for analysis.  </w:t>
      </w:r>
    </w:p>
    <w:p w14:paraId="7FC81C81" w14:textId="77777777" w:rsidR="00515998" w:rsidRPr="00835440" w:rsidRDefault="00515998" w:rsidP="00515998">
      <w:pPr>
        <w:spacing w:line="360" w:lineRule="auto"/>
        <w:rPr>
          <w:rFonts w:cs="Times New Roman"/>
        </w:rPr>
      </w:pPr>
    </w:p>
    <w:p w14:paraId="3AFA8CE8" w14:textId="77777777" w:rsidR="00515998" w:rsidRPr="00835440" w:rsidRDefault="00515998" w:rsidP="00515998">
      <w:pPr>
        <w:spacing w:line="360" w:lineRule="auto"/>
        <w:rPr>
          <w:rFonts w:cs="Times New Roman"/>
          <w:b/>
          <w:bCs/>
        </w:rPr>
      </w:pPr>
      <w:r w:rsidRPr="00835440">
        <w:rPr>
          <w:rFonts w:cs="Times New Roman"/>
          <w:b/>
          <w:bCs/>
        </w:rPr>
        <w:t xml:space="preserve">2.2 Participants </w:t>
      </w:r>
    </w:p>
    <w:p w14:paraId="38FC667D" w14:textId="3160F08A" w:rsidR="00515998" w:rsidRPr="00835440" w:rsidRDefault="00515998" w:rsidP="00515998">
      <w:pPr>
        <w:spacing w:line="360" w:lineRule="auto"/>
        <w:jc w:val="both"/>
        <w:rPr>
          <w:rFonts w:cs="Times New Roman"/>
        </w:rPr>
      </w:pPr>
      <w:r w:rsidRPr="00835440">
        <w:rPr>
          <w:rFonts w:cs="Times New Roman"/>
        </w:rPr>
        <w:t>The participants of the present study consisted of a total of 18 participants (N=18) featur</w:t>
      </w:r>
      <w:r w:rsidR="008401D2">
        <w:rPr>
          <w:rFonts w:cs="Times New Roman"/>
        </w:rPr>
        <w:t>ed</w:t>
      </w:r>
      <w:r w:rsidRPr="00835440">
        <w:rPr>
          <w:rFonts w:cs="Times New Roman"/>
        </w:rPr>
        <w:t xml:space="preserve"> in 15 separate publicly available videos sourced on YouTube. The videos selected for analysis were published under 13 named YouTube accounts (See Appendix </w:t>
      </w:r>
      <w:r w:rsidR="00B80B25" w:rsidRPr="00835440">
        <w:rPr>
          <w:rFonts w:cs="Times New Roman"/>
        </w:rPr>
        <w:t>A</w:t>
      </w:r>
      <w:r w:rsidRPr="00835440">
        <w:rPr>
          <w:rFonts w:cs="Times New Roman"/>
        </w:rPr>
        <w:t xml:space="preserve">).  </w:t>
      </w:r>
      <w:r w:rsidR="00653A12" w:rsidRPr="00835440">
        <w:rPr>
          <w:rFonts w:cs="Times New Roman"/>
        </w:rPr>
        <w:t xml:space="preserve">Descriptive </w:t>
      </w:r>
      <w:r w:rsidR="00EE3F91">
        <w:rPr>
          <w:rFonts w:cs="Times New Roman"/>
        </w:rPr>
        <w:t>i</w:t>
      </w:r>
      <w:r w:rsidRPr="00835440">
        <w:rPr>
          <w:rFonts w:cs="Times New Roman"/>
        </w:rPr>
        <w:t xml:space="preserve">nformation on the YouTube videos subject to analysis </w:t>
      </w:r>
      <w:r w:rsidR="00BB2F09">
        <w:rPr>
          <w:rFonts w:cs="Times New Roman"/>
        </w:rPr>
        <w:t>is</w:t>
      </w:r>
      <w:r w:rsidRPr="00835440">
        <w:rPr>
          <w:rFonts w:cs="Times New Roman"/>
        </w:rPr>
        <w:t xml:space="preserve"> tabulated in the ap</w:t>
      </w:r>
      <w:r w:rsidR="006373AF" w:rsidRPr="00835440">
        <w:rPr>
          <w:rFonts w:cs="Times New Roman"/>
        </w:rPr>
        <w:t>p</w:t>
      </w:r>
      <w:r w:rsidRPr="00835440">
        <w:rPr>
          <w:rFonts w:cs="Times New Roman"/>
        </w:rPr>
        <w:t xml:space="preserve">endices section of the research (See Appendix </w:t>
      </w:r>
      <w:r w:rsidR="00B80B25" w:rsidRPr="00835440">
        <w:rPr>
          <w:rFonts w:cs="Times New Roman"/>
        </w:rPr>
        <w:t>B</w:t>
      </w:r>
      <w:r w:rsidRPr="00835440">
        <w:rPr>
          <w:rFonts w:cs="Times New Roman"/>
        </w:rPr>
        <w:t xml:space="preserve">), while </w:t>
      </w:r>
      <w:r w:rsidR="00EE3F91">
        <w:rPr>
          <w:rFonts w:cs="Times New Roman"/>
        </w:rPr>
        <w:t>characteristics</w:t>
      </w:r>
      <w:r w:rsidR="00201F0F">
        <w:rPr>
          <w:rFonts w:cs="Times New Roman"/>
        </w:rPr>
        <w:t xml:space="preserve"> </w:t>
      </w:r>
      <w:r w:rsidRPr="00835440">
        <w:rPr>
          <w:rFonts w:cs="Times New Roman"/>
        </w:rPr>
        <w:t xml:space="preserve">of the corresponding accounts are presented in the table below (See Table 1). </w:t>
      </w:r>
    </w:p>
    <w:p w14:paraId="131132FD" w14:textId="77777777" w:rsidR="00515998" w:rsidRPr="00835440" w:rsidRDefault="00515998" w:rsidP="00515998">
      <w:pPr>
        <w:spacing w:line="360" w:lineRule="auto"/>
        <w:jc w:val="both"/>
      </w:pPr>
    </w:p>
    <w:p w14:paraId="15DDDB18" w14:textId="77777777" w:rsidR="00515998" w:rsidRPr="00835440" w:rsidRDefault="00515998" w:rsidP="00515998">
      <w:pPr>
        <w:spacing w:line="360" w:lineRule="auto"/>
        <w:jc w:val="both"/>
      </w:pPr>
    </w:p>
    <w:p w14:paraId="7B2AF09F" w14:textId="0492180E" w:rsidR="00515998" w:rsidRPr="00835440" w:rsidRDefault="00515998" w:rsidP="00515998">
      <w:pPr>
        <w:spacing w:line="360" w:lineRule="auto"/>
        <w:jc w:val="both"/>
      </w:pPr>
    </w:p>
    <w:p w14:paraId="73B18EAD" w14:textId="77777777" w:rsidR="008749E8" w:rsidRPr="00835440" w:rsidRDefault="008749E8" w:rsidP="00515998">
      <w:pPr>
        <w:spacing w:line="360" w:lineRule="auto"/>
        <w:jc w:val="both"/>
      </w:pPr>
    </w:p>
    <w:p w14:paraId="395DF9D9" w14:textId="77777777" w:rsidR="00515998" w:rsidRPr="00835440" w:rsidRDefault="00515998" w:rsidP="00515998">
      <w:pPr>
        <w:spacing w:line="360" w:lineRule="auto"/>
        <w:jc w:val="both"/>
        <w:rPr>
          <w:b/>
          <w:bCs/>
        </w:rPr>
      </w:pPr>
    </w:p>
    <w:p w14:paraId="6546DDDC" w14:textId="77777777" w:rsidR="00515998" w:rsidRPr="00835440" w:rsidRDefault="00515998" w:rsidP="00515998">
      <w:pPr>
        <w:spacing w:line="360" w:lineRule="auto"/>
        <w:jc w:val="both"/>
        <w:rPr>
          <w:b/>
          <w:bCs/>
          <w:sz w:val="18"/>
          <w:szCs w:val="18"/>
        </w:rPr>
      </w:pPr>
      <w:r w:rsidRPr="00835440">
        <w:rPr>
          <w:b/>
          <w:bCs/>
          <w:sz w:val="18"/>
          <w:szCs w:val="18"/>
        </w:rPr>
        <w:lastRenderedPageBreak/>
        <w:t>Table 1</w:t>
      </w:r>
    </w:p>
    <w:p w14:paraId="6ABA2D91" w14:textId="4396F6CA" w:rsidR="00515998" w:rsidRPr="00835440" w:rsidRDefault="00EE3F91" w:rsidP="00515998">
      <w:pPr>
        <w:spacing w:line="360" w:lineRule="auto"/>
        <w:jc w:val="both"/>
        <w:rPr>
          <w:b/>
          <w:bCs/>
          <w:i/>
          <w:iCs/>
          <w:sz w:val="18"/>
          <w:szCs w:val="18"/>
        </w:rPr>
      </w:pPr>
      <w:r>
        <w:rPr>
          <w:b/>
          <w:bCs/>
          <w:i/>
          <w:iCs/>
          <w:sz w:val="18"/>
          <w:szCs w:val="18"/>
        </w:rPr>
        <w:t>Characteristics</w:t>
      </w:r>
      <w:r w:rsidR="00B80B25" w:rsidRPr="00835440">
        <w:rPr>
          <w:b/>
          <w:bCs/>
          <w:i/>
          <w:iCs/>
          <w:sz w:val="18"/>
          <w:szCs w:val="18"/>
        </w:rPr>
        <w:t xml:space="preserve"> </w:t>
      </w:r>
      <w:r w:rsidR="00515998" w:rsidRPr="00835440">
        <w:rPr>
          <w:b/>
          <w:bCs/>
          <w:i/>
          <w:iCs/>
          <w:sz w:val="18"/>
          <w:szCs w:val="18"/>
        </w:rPr>
        <w:t xml:space="preserve"> of Analysed YouTube Accounts </w:t>
      </w:r>
    </w:p>
    <w:p w14:paraId="0372FC0E" w14:textId="701ADABE" w:rsidR="00515998" w:rsidRPr="00835440" w:rsidRDefault="00CF21AF" w:rsidP="00515998">
      <w:pPr>
        <w:spacing w:line="360" w:lineRule="auto"/>
        <w:jc w:val="both"/>
      </w:pPr>
      <w:r w:rsidRPr="00835440">
        <w:rPr>
          <w:noProof/>
        </w:rPr>
        <w:drawing>
          <wp:inline distT="0" distB="0" distL="0" distR="0" wp14:anchorId="51469BCA" wp14:editId="785A79CE">
            <wp:extent cx="5156200" cy="5651500"/>
            <wp:effectExtent l="0" t="0" r="0" b="0"/>
            <wp:docPr id="15" name="Picture 15"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able of information with tex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156200" cy="5651500"/>
                    </a:xfrm>
                    <a:prstGeom prst="rect">
                      <a:avLst/>
                    </a:prstGeom>
                  </pic:spPr>
                </pic:pic>
              </a:graphicData>
            </a:graphic>
          </wp:inline>
        </w:drawing>
      </w:r>
    </w:p>
    <w:p w14:paraId="60E9F777" w14:textId="77777777" w:rsidR="00CF21AF" w:rsidRPr="00835440" w:rsidRDefault="00CF21AF" w:rsidP="00515998">
      <w:pPr>
        <w:spacing w:line="360" w:lineRule="auto"/>
        <w:jc w:val="both"/>
      </w:pPr>
    </w:p>
    <w:p w14:paraId="3F43BC4E" w14:textId="22227FBC" w:rsidR="00515998" w:rsidRPr="00835440" w:rsidRDefault="00515998" w:rsidP="00515998">
      <w:pPr>
        <w:spacing w:line="360" w:lineRule="auto"/>
        <w:jc w:val="both"/>
        <w:rPr>
          <w:rFonts w:cs="Times New Roman"/>
        </w:rPr>
      </w:pPr>
      <w:r w:rsidRPr="00835440">
        <w:rPr>
          <w:rFonts w:cs="Times New Roman"/>
        </w:rPr>
        <w:t xml:space="preserve">Regarding participants, 10 were content creators; managing their accounts. Four participants were guest speakers, featuring in an interview hosted by a single  YouTube account, while the remaining four were guest presenters, speaking at conferences published under two distinct TED accounts. All participants in the study identified as female. Among the 18 females, the mean age calculated was 29.44 years; ages ranging from 19 to 56 years. All participants had received a clinical diagnosis of ASD. The majority of the participants (N=12) resided in, or were from, the United States, while the remaining six were from the United Kingdom, Germany, Canada and Australia. Participant demographics are displayed in the table below (See Table 2). </w:t>
      </w:r>
    </w:p>
    <w:p w14:paraId="249BC698" w14:textId="77777777" w:rsidR="00515998" w:rsidRPr="00835440" w:rsidRDefault="00515998" w:rsidP="00515998">
      <w:pPr>
        <w:spacing w:line="360" w:lineRule="auto"/>
        <w:jc w:val="both"/>
        <w:rPr>
          <w:b/>
          <w:bCs/>
          <w:sz w:val="18"/>
          <w:szCs w:val="18"/>
        </w:rPr>
      </w:pPr>
      <w:r w:rsidRPr="00835440">
        <w:rPr>
          <w:b/>
          <w:bCs/>
          <w:sz w:val="18"/>
          <w:szCs w:val="18"/>
        </w:rPr>
        <w:lastRenderedPageBreak/>
        <w:t>Table 2</w:t>
      </w:r>
    </w:p>
    <w:p w14:paraId="071E68EC" w14:textId="77777777" w:rsidR="00515998" w:rsidRPr="00835440" w:rsidRDefault="00515998" w:rsidP="00515998">
      <w:pPr>
        <w:spacing w:line="360" w:lineRule="auto"/>
        <w:jc w:val="both"/>
        <w:rPr>
          <w:b/>
          <w:bCs/>
          <w:i/>
          <w:iCs/>
          <w:sz w:val="18"/>
          <w:szCs w:val="18"/>
        </w:rPr>
      </w:pPr>
      <w:r w:rsidRPr="00835440">
        <w:rPr>
          <w:b/>
          <w:bCs/>
          <w:i/>
          <w:iCs/>
          <w:sz w:val="18"/>
          <w:szCs w:val="18"/>
        </w:rPr>
        <w:t>Participant Demographics</w:t>
      </w:r>
    </w:p>
    <w:p w14:paraId="34ABE5F3" w14:textId="534E9AF4" w:rsidR="00515998" w:rsidRPr="00835440" w:rsidRDefault="00515998" w:rsidP="00515998">
      <w:pPr>
        <w:rPr>
          <w:b/>
          <w:bCs/>
          <w:sz w:val="20"/>
          <w:szCs w:val="20"/>
        </w:rPr>
      </w:pPr>
    </w:p>
    <w:p w14:paraId="1424E884" w14:textId="6F3C9011" w:rsidR="000A7A65" w:rsidRPr="00835440" w:rsidRDefault="00515998" w:rsidP="00515998">
      <w:pPr>
        <w:rPr>
          <w:b/>
          <w:bCs/>
          <w:sz w:val="20"/>
          <w:szCs w:val="20"/>
        </w:rPr>
      </w:pPr>
      <w:r w:rsidRPr="00835440">
        <w:rPr>
          <w:b/>
          <w:bCs/>
          <w:noProof/>
          <w:sz w:val="20"/>
          <w:szCs w:val="20"/>
        </w:rPr>
        <w:drawing>
          <wp:inline distT="0" distB="0" distL="0" distR="0" wp14:anchorId="4AE96277" wp14:editId="08432005">
            <wp:extent cx="5564777" cy="6918773"/>
            <wp:effectExtent l="0" t="0" r="0" b="3175"/>
            <wp:docPr id="7" name="Picture 7" descr="A list of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st of words on a white backgroun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592239" cy="6952917"/>
                    </a:xfrm>
                    <a:prstGeom prst="rect">
                      <a:avLst/>
                    </a:prstGeom>
                  </pic:spPr>
                </pic:pic>
              </a:graphicData>
            </a:graphic>
          </wp:inline>
        </w:drawing>
      </w:r>
    </w:p>
    <w:p w14:paraId="453C6AB8" w14:textId="5C519B04" w:rsidR="0056126A" w:rsidRPr="00835440" w:rsidRDefault="0056126A" w:rsidP="0056126A">
      <w:pPr>
        <w:spacing w:line="360" w:lineRule="auto"/>
        <w:jc w:val="both"/>
        <w:rPr>
          <w:rFonts w:cs="Times New Roman"/>
          <w:b/>
          <w:bCs/>
        </w:rPr>
      </w:pPr>
      <w:r w:rsidRPr="00835440">
        <w:rPr>
          <w:rFonts w:cs="Times New Roman"/>
          <w:b/>
          <w:bCs/>
        </w:rPr>
        <w:t>2.3 Ethical Considerations</w:t>
      </w:r>
    </w:p>
    <w:p w14:paraId="0C9DCB9F" w14:textId="6784CE92" w:rsidR="000B48E0" w:rsidRPr="00835440" w:rsidRDefault="0056126A" w:rsidP="000B48E0">
      <w:pPr>
        <w:spacing w:line="360" w:lineRule="auto"/>
        <w:jc w:val="both"/>
        <w:rPr>
          <w:rFonts w:cs="Times New Roman"/>
          <w:color w:val="000000" w:themeColor="text1"/>
          <w:lang w:val="en-GB"/>
        </w:rPr>
      </w:pPr>
      <w:r w:rsidRPr="00835440">
        <w:rPr>
          <w:rFonts w:cs="Times New Roman"/>
        </w:rPr>
        <w:t xml:space="preserve">Ethical approval for the present study was granted by the IADT  Department of Technology and Psychology Ethics Committee (DTPEC). Criteria for a green route application </w:t>
      </w:r>
      <w:r w:rsidR="002D67AB">
        <w:rPr>
          <w:rFonts w:cs="Times New Roman"/>
        </w:rPr>
        <w:t>were</w:t>
      </w:r>
      <w:r w:rsidRPr="00835440">
        <w:rPr>
          <w:rFonts w:cs="Times New Roman"/>
        </w:rPr>
        <w:t xml:space="preserve"> satisfied on the basis that the data was extracted from online platforms that were publicly available</w:t>
      </w:r>
      <w:r w:rsidR="00BB2F09">
        <w:rPr>
          <w:rFonts w:cs="Times New Roman"/>
        </w:rPr>
        <w:t>;</w:t>
      </w:r>
      <w:r w:rsidR="00201F0F">
        <w:rPr>
          <w:rFonts w:cs="Times New Roman"/>
        </w:rPr>
        <w:t xml:space="preserve"> </w:t>
      </w:r>
      <w:r w:rsidRPr="00835440">
        <w:rPr>
          <w:rFonts w:cs="Times New Roman"/>
        </w:rPr>
        <w:t xml:space="preserve">accessible without the creation of a user profile or password to log in to the </w:t>
      </w:r>
      <w:r w:rsidRPr="00835440">
        <w:rPr>
          <w:rFonts w:cs="Times New Roman"/>
        </w:rPr>
        <w:lastRenderedPageBreak/>
        <w:t xml:space="preserve">resource. Furthermore, there was no direct contact with </w:t>
      </w:r>
      <w:r w:rsidR="0066508B">
        <w:rPr>
          <w:rFonts w:cs="Times New Roman"/>
        </w:rPr>
        <w:t xml:space="preserve">the </w:t>
      </w:r>
      <w:r w:rsidRPr="00835440">
        <w:rPr>
          <w:rFonts w:cs="Times New Roman"/>
        </w:rPr>
        <w:t xml:space="preserve">participants of the present study in all stages of the research process. </w:t>
      </w:r>
      <w:r w:rsidRPr="00835440">
        <w:rPr>
          <w:rFonts w:cs="Times New Roman"/>
          <w:color w:val="000000" w:themeColor="text1"/>
          <w:lang w:val="en-GB"/>
        </w:rPr>
        <w:t>The present study adhered to principles outlined by the British Psychological Society (2021) for internet-mediated research</w:t>
      </w:r>
      <w:r w:rsidR="00201F0F">
        <w:rPr>
          <w:rFonts w:cs="Times New Roman"/>
          <w:color w:val="000000" w:themeColor="text1"/>
          <w:lang w:val="en-GB"/>
        </w:rPr>
        <w:t xml:space="preserve"> </w:t>
      </w:r>
      <w:r w:rsidRPr="00835440">
        <w:rPr>
          <w:rFonts w:cs="Times New Roman"/>
          <w:color w:val="000000" w:themeColor="text1"/>
          <w:lang w:val="en-GB"/>
        </w:rPr>
        <w:t xml:space="preserve">in order to ensure participant </w:t>
      </w:r>
      <w:r w:rsidR="00166FD3">
        <w:rPr>
          <w:rFonts w:cs="Times New Roman"/>
          <w:color w:val="000000" w:themeColor="text1"/>
          <w:lang w:val="en-GB"/>
        </w:rPr>
        <w:t>well-being</w:t>
      </w:r>
      <w:r w:rsidRPr="00835440">
        <w:rPr>
          <w:rFonts w:cs="Times New Roman"/>
          <w:color w:val="000000" w:themeColor="text1"/>
          <w:lang w:val="en-GB"/>
        </w:rPr>
        <w:t>. Data collected was publicly available; accessed without the creation of an online account</w:t>
      </w:r>
      <w:r w:rsidR="00B80B25" w:rsidRPr="00835440">
        <w:rPr>
          <w:rFonts w:cs="Times New Roman"/>
          <w:color w:val="000000" w:themeColor="text1"/>
          <w:lang w:val="en-GB"/>
        </w:rPr>
        <w:t xml:space="preserve">. </w:t>
      </w:r>
      <w:r w:rsidRPr="00835440">
        <w:rPr>
          <w:rFonts w:cs="Times New Roman"/>
          <w:color w:val="000000" w:themeColor="text1"/>
          <w:lang w:val="en-GB"/>
        </w:rPr>
        <w:t>Additionally</w:t>
      </w:r>
      <w:r w:rsidR="00252C3B" w:rsidRPr="00835440">
        <w:rPr>
          <w:rFonts w:cs="Times New Roman"/>
          <w:color w:val="000000" w:themeColor="text1"/>
          <w:lang w:val="en-GB"/>
        </w:rPr>
        <w:t xml:space="preserve">, </w:t>
      </w:r>
      <w:r w:rsidRPr="00835440">
        <w:rPr>
          <w:rFonts w:cs="Times New Roman"/>
          <w:color w:val="000000" w:themeColor="text1"/>
          <w:lang w:val="en-GB"/>
        </w:rPr>
        <w:t xml:space="preserve">video transcripts were edited to </w:t>
      </w:r>
      <w:r w:rsidR="0066508B">
        <w:rPr>
          <w:rFonts w:cs="Times New Roman"/>
          <w:color w:val="000000" w:themeColor="text1"/>
          <w:lang w:val="en-GB"/>
        </w:rPr>
        <w:t>paraphrase</w:t>
      </w:r>
      <w:r w:rsidRPr="00835440">
        <w:rPr>
          <w:rFonts w:cs="Times New Roman"/>
          <w:color w:val="000000" w:themeColor="text1"/>
          <w:lang w:val="en-GB"/>
        </w:rPr>
        <w:t xml:space="preserve"> quotations, removing potentially identifying information. Participant age verification was conducted to address integrity concerns; only those 18 years or older included in the analysis. Age was verified </w:t>
      </w:r>
      <w:r w:rsidR="0066508B">
        <w:rPr>
          <w:rFonts w:cs="Times New Roman"/>
          <w:color w:val="000000" w:themeColor="text1"/>
          <w:lang w:val="en-GB"/>
        </w:rPr>
        <w:t>by</w:t>
      </w:r>
      <w:r w:rsidRPr="00835440">
        <w:rPr>
          <w:rFonts w:cs="Times New Roman"/>
          <w:color w:val="000000" w:themeColor="text1"/>
          <w:lang w:val="en-GB"/>
        </w:rPr>
        <w:t xml:space="preserve"> </w:t>
      </w:r>
      <w:r w:rsidR="00252C3B" w:rsidRPr="00835440">
        <w:rPr>
          <w:rFonts w:cs="Times New Roman"/>
          <w:color w:val="000000" w:themeColor="text1"/>
          <w:lang w:val="en-GB"/>
        </w:rPr>
        <w:t xml:space="preserve">reviewing </w:t>
      </w:r>
      <w:r w:rsidRPr="00835440">
        <w:rPr>
          <w:rFonts w:cs="Times New Roman"/>
          <w:color w:val="000000" w:themeColor="text1"/>
          <w:lang w:val="en-GB"/>
        </w:rPr>
        <w:t xml:space="preserve">account details or </w:t>
      </w:r>
      <w:r w:rsidR="00BE42B5" w:rsidRPr="00835440">
        <w:rPr>
          <w:rFonts w:cs="Times New Roman"/>
          <w:color w:val="000000" w:themeColor="text1"/>
          <w:lang w:val="en-GB"/>
        </w:rPr>
        <w:t xml:space="preserve">noting </w:t>
      </w:r>
      <w:r w:rsidRPr="00835440">
        <w:rPr>
          <w:rFonts w:cs="Times New Roman"/>
          <w:color w:val="000000" w:themeColor="text1"/>
          <w:lang w:val="en-GB"/>
        </w:rPr>
        <w:t>disclos</w:t>
      </w:r>
      <w:r w:rsidR="00BE42B5" w:rsidRPr="00835440">
        <w:rPr>
          <w:rFonts w:cs="Times New Roman"/>
          <w:color w:val="000000" w:themeColor="text1"/>
          <w:lang w:val="en-GB"/>
        </w:rPr>
        <w:t xml:space="preserve">ures of </w:t>
      </w:r>
      <w:r w:rsidRPr="00835440">
        <w:rPr>
          <w:rFonts w:cs="Times New Roman"/>
          <w:color w:val="000000" w:themeColor="text1"/>
          <w:lang w:val="en-GB"/>
        </w:rPr>
        <w:t xml:space="preserve">age </w:t>
      </w:r>
      <w:r w:rsidR="00BE42B5" w:rsidRPr="00835440">
        <w:rPr>
          <w:rFonts w:cs="Times New Roman"/>
          <w:color w:val="000000" w:themeColor="text1"/>
          <w:lang w:val="en-GB"/>
        </w:rPr>
        <w:t>with</w:t>
      </w:r>
      <w:r w:rsidRPr="00835440">
        <w:rPr>
          <w:rFonts w:cs="Times New Roman"/>
          <w:color w:val="000000" w:themeColor="text1"/>
          <w:lang w:val="en-GB"/>
        </w:rPr>
        <w:t>in transcripts.</w:t>
      </w:r>
    </w:p>
    <w:p w14:paraId="3F1FE261" w14:textId="77777777" w:rsidR="0056126A" w:rsidRPr="00835440" w:rsidRDefault="0056126A" w:rsidP="00515998">
      <w:pPr>
        <w:rPr>
          <w:rFonts w:cs="Times New Roman"/>
        </w:rPr>
      </w:pPr>
    </w:p>
    <w:p w14:paraId="5B453ABC" w14:textId="3ED66A92" w:rsidR="00515998" w:rsidRPr="00835440" w:rsidRDefault="00515998" w:rsidP="00515998">
      <w:pPr>
        <w:rPr>
          <w:rFonts w:cs="Times New Roman"/>
          <w:b/>
          <w:bCs/>
        </w:rPr>
      </w:pPr>
      <w:r w:rsidRPr="00835440">
        <w:rPr>
          <w:rFonts w:cs="Times New Roman"/>
          <w:b/>
          <w:bCs/>
        </w:rPr>
        <w:t>2.</w:t>
      </w:r>
      <w:r w:rsidR="0056126A" w:rsidRPr="00835440">
        <w:rPr>
          <w:rFonts w:cs="Times New Roman"/>
          <w:b/>
          <w:bCs/>
        </w:rPr>
        <w:t xml:space="preserve">4 </w:t>
      </w:r>
      <w:r w:rsidRPr="00835440">
        <w:rPr>
          <w:rFonts w:cs="Times New Roman"/>
          <w:b/>
          <w:bCs/>
        </w:rPr>
        <w:t xml:space="preserve"> Materials</w:t>
      </w:r>
    </w:p>
    <w:p w14:paraId="42C32E1E" w14:textId="77777777" w:rsidR="000A7A65" w:rsidRPr="00835440" w:rsidRDefault="000A7A65" w:rsidP="00515998">
      <w:pPr>
        <w:rPr>
          <w:rFonts w:cs="Times New Roman"/>
          <w:b/>
          <w:bCs/>
        </w:rPr>
      </w:pPr>
    </w:p>
    <w:p w14:paraId="09EB142B" w14:textId="322A061C" w:rsidR="00515998" w:rsidRPr="00835440" w:rsidRDefault="00515998" w:rsidP="00515998">
      <w:pPr>
        <w:spacing w:line="360" w:lineRule="auto"/>
        <w:jc w:val="both"/>
        <w:rPr>
          <w:rFonts w:cs="Times New Roman"/>
        </w:rPr>
      </w:pPr>
      <w:r w:rsidRPr="00835440">
        <w:rPr>
          <w:rFonts w:cs="Times New Roman"/>
        </w:rPr>
        <w:t>Data was acquired using publicly accessible YouTube videos presenting social camouflaging in Autistic women as a discussion topic. Videos were located through a manual search on the Safari web browser; relevant videos obtained by searching key terms including ‘ASD Camouflaging’, ‘Masking’, ‘Autistic traits in women’ and ‘Unmasking Experience’. A Microsoft Word document was created to compile information on videos including</w:t>
      </w:r>
      <w:r w:rsidR="0066508B">
        <w:rPr>
          <w:rFonts w:cs="Times New Roman"/>
        </w:rPr>
        <w:t xml:space="preserve"> the </w:t>
      </w:r>
      <w:r w:rsidRPr="00835440">
        <w:rPr>
          <w:rFonts w:cs="Times New Roman"/>
        </w:rPr>
        <w:t xml:space="preserve">video title, name of the account, a brief description of </w:t>
      </w:r>
      <w:r w:rsidR="0066508B">
        <w:rPr>
          <w:rFonts w:cs="Times New Roman"/>
        </w:rPr>
        <w:t xml:space="preserve">the </w:t>
      </w:r>
      <w:r w:rsidRPr="00835440">
        <w:rPr>
          <w:rFonts w:cs="Times New Roman"/>
        </w:rPr>
        <w:t xml:space="preserve">content, video duration and a link to the video. The initial number of videos considered for analysis was 22. </w:t>
      </w:r>
    </w:p>
    <w:p w14:paraId="1A716F3E" w14:textId="5438071D" w:rsidR="00515998" w:rsidRPr="00835440" w:rsidRDefault="00515998" w:rsidP="00515998">
      <w:pPr>
        <w:spacing w:line="360" w:lineRule="auto"/>
        <w:jc w:val="both"/>
        <w:rPr>
          <w:rFonts w:cs="Times New Roman"/>
        </w:rPr>
      </w:pPr>
    </w:p>
    <w:p w14:paraId="01B9BBA2" w14:textId="2231D984" w:rsidR="0008592B" w:rsidRPr="00835440" w:rsidRDefault="00515998" w:rsidP="00835440">
      <w:pPr>
        <w:spacing w:line="360" w:lineRule="auto"/>
        <w:ind w:firstLine="720"/>
        <w:jc w:val="both"/>
        <w:rPr>
          <w:rFonts w:cs="Times New Roman"/>
        </w:rPr>
      </w:pPr>
      <w:r w:rsidRPr="00835440">
        <w:rPr>
          <w:rFonts w:cs="Times New Roman"/>
        </w:rPr>
        <w:t xml:space="preserve"> Following the compilation of information, each video was re-accessed through a link provided in the </w:t>
      </w:r>
      <w:r w:rsidR="0066508B">
        <w:rPr>
          <w:rFonts w:cs="Times New Roman"/>
        </w:rPr>
        <w:t>Word</w:t>
      </w:r>
      <w:r w:rsidRPr="00835440">
        <w:rPr>
          <w:rFonts w:cs="Times New Roman"/>
        </w:rPr>
        <w:t xml:space="preserve"> document. Videos meeting </w:t>
      </w:r>
      <w:r w:rsidR="00166FD3">
        <w:rPr>
          <w:rFonts w:cs="Times New Roman"/>
        </w:rPr>
        <w:t xml:space="preserve">the </w:t>
      </w:r>
      <w:r w:rsidRPr="00835440">
        <w:rPr>
          <w:rFonts w:cs="Times New Roman"/>
        </w:rPr>
        <w:t>criteria of discussing topics pertaining to a subjective experience of ASD camouflaging</w:t>
      </w:r>
      <w:r w:rsidR="0066508B">
        <w:rPr>
          <w:rFonts w:cs="Times New Roman"/>
        </w:rPr>
        <w:t xml:space="preserve"> </w:t>
      </w:r>
      <w:r w:rsidRPr="00835440">
        <w:rPr>
          <w:rFonts w:cs="Times New Roman"/>
        </w:rPr>
        <w:t xml:space="preserve">presented by, or including, a diagnosed female speaker over the age of 18 were retained for analysis. The final number of videos meeting such criteria was 18. Otter.ai, a </w:t>
      </w:r>
      <w:r w:rsidR="00166FD3">
        <w:rPr>
          <w:rFonts w:cs="Times New Roman"/>
        </w:rPr>
        <w:t>web-based</w:t>
      </w:r>
      <w:r w:rsidRPr="00835440">
        <w:rPr>
          <w:rFonts w:cs="Times New Roman"/>
        </w:rPr>
        <w:t xml:space="preserve"> transcription </w:t>
      </w:r>
      <w:r w:rsidR="00166FD3">
        <w:rPr>
          <w:rFonts w:cs="Times New Roman"/>
        </w:rPr>
        <w:t>program</w:t>
      </w:r>
      <w:r w:rsidRPr="00835440">
        <w:rPr>
          <w:rFonts w:cs="Times New Roman"/>
        </w:rPr>
        <w:t xml:space="preserve"> was employed to transcribe audio from each video into text. Each video was played through once in its entirety as the programme recorded the audio. Once the transcripts were obtained, they were reviewed with a playback of the video audio, to ensure accuracy, and were edited accordingly. Transcripts were subsequently copied, compiled and collated in a separate </w:t>
      </w:r>
      <w:r w:rsidR="0066508B">
        <w:rPr>
          <w:rFonts w:cs="Times New Roman"/>
        </w:rPr>
        <w:t>Word</w:t>
      </w:r>
      <w:r w:rsidRPr="00835440">
        <w:rPr>
          <w:rFonts w:cs="Times New Roman"/>
        </w:rPr>
        <w:t xml:space="preserve"> document. The </w:t>
      </w:r>
      <w:r w:rsidR="00D07511">
        <w:rPr>
          <w:rFonts w:cs="Times New Roman"/>
        </w:rPr>
        <w:t>Word</w:t>
      </w:r>
      <w:r w:rsidRPr="00835440">
        <w:rPr>
          <w:rFonts w:cs="Times New Roman"/>
        </w:rPr>
        <w:t xml:space="preserve"> document, containing the 18 transcripts was worked through</w:t>
      </w:r>
      <w:r w:rsidR="00201F0F">
        <w:rPr>
          <w:rFonts w:cs="Times New Roman"/>
        </w:rPr>
        <w:t xml:space="preserve"> rigorously</w:t>
      </w:r>
      <w:r w:rsidRPr="00835440">
        <w:rPr>
          <w:rFonts w:cs="Times New Roman"/>
        </w:rPr>
        <w:t xml:space="preserve">. </w:t>
      </w:r>
    </w:p>
    <w:p w14:paraId="19A5C941" w14:textId="77777777" w:rsidR="008749E8" w:rsidRPr="00835440" w:rsidRDefault="008749E8" w:rsidP="00515998">
      <w:pPr>
        <w:spacing w:line="360" w:lineRule="auto"/>
        <w:jc w:val="both"/>
        <w:rPr>
          <w:b/>
          <w:bCs/>
        </w:rPr>
      </w:pPr>
    </w:p>
    <w:p w14:paraId="4E8C81B7" w14:textId="4D5FE56E" w:rsidR="00515998" w:rsidRPr="00835440" w:rsidRDefault="00515998" w:rsidP="00515998">
      <w:pPr>
        <w:spacing w:line="360" w:lineRule="auto"/>
        <w:jc w:val="both"/>
        <w:rPr>
          <w:rFonts w:cs="Times New Roman"/>
          <w:b/>
          <w:bCs/>
        </w:rPr>
      </w:pPr>
      <w:r w:rsidRPr="00835440">
        <w:rPr>
          <w:rFonts w:cs="Times New Roman"/>
          <w:b/>
          <w:bCs/>
        </w:rPr>
        <w:t>2.</w:t>
      </w:r>
      <w:r w:rsidR="0056126A" w:rsidRPr="00835440">
        <w:rPr>
          <w:rFonts w:cs="Times New Roman"/>
          <w:b/>
          <w:bCs/>
        </w:rPr>
        <w:t xml:space="preserve">5 </w:t>
      </w:r>
      <w:r w:rsidRPr="00835440">
        <w:rPr>
          <w:rFonts w:cs="Times New Roman"/>
          <w:b/>
          <w:bCs/>
        </w:rPr>
        <w:t xml:space="preserve"> Procedure</w:t>
      </w:r>
    </w:p>
    <w:p w14:paraId="47B254D6" w14:textId="35F19A4D" w:rsidR="008749E8" w:rsidRPr="00835440" w:rsidRDefault="00515998" w:rsidP="00515998">
      <w:pPr>
        <w:spacing w:line="360" w:lineRule="auto"/>
        <w:jc w:val="both"/>
        <w:rPr>
          <w:rFonts w:cs="Times New Roman"/>
          <w:color w:val="0D0D0D"/>
          <w:shd w:val="clear" w:color="auto" w:fill="FFFFFF"/>
        </w:rPr>
      </w:pPr>
      <w:r w:rsidRPr="00835440">
        <w:rPr>
          <w:rFonts w:cs="Times New Roman"/>
        </w:rPr>
        <w:t xml:space="preserve">The six phases of reflexive thematic analysis, outlined by Braun and Clarke (2006; 2012) guided the procedure of the present study (See Appendix </w:t>
      </w:r>
      <w:r w:rsidR="00B80B25" w:rsidRPr="00835440">
        <w:rPr>
          <w:rFonts w:cs="Times New Roman"/>
        </w:rPr>
        <w:t>C</w:t>
      </w:r>
      <w:r w:rsidRPr="00835440">
        <w:rPr>
          <w:rFonts w:cs="Times New Roman"/>
        </w:rPr>
        <w:t xml:space="preserve">). As discussed by Finlay (2021) </w:t>
      </w:r>
      <w:r w:rsidRPr="00835440">
        <w:rPr>
          <w:rFonts w:cs="Times New Roman"/>
        </w:rPr>
        <w:lastRenderedPageBreak/>
        <w:t xml:space="preserve">phases in thematic analysis are not intended to be linear, hence a flexible approach was employed; meaning stages were revisited recursively. Data familiarization involved multiple read-throughs of video transcripts and audio playback to understand the dataset's content and identify potential patterns. Initial Coding involved generating both semantic and latent codes (See Appendix </w:t>
      </w:r>
      <w:r w:rsidR="00B80B25" w:rsidRPr="00835440">
        <w:rPr>
          <w:rFonts w:cs="Times New Roman"/>
        </w:rPr>
        <w:t>D</w:t>
      </w:r>
      <w:r w:rsidRPr="00835440">
        <w:rPr>
          <w:rFonts w:cs="Times New Roman"/>
        </w:rPr>
        <w:t xml:space="preserve">). </w:t>
      </w:r>
      <w:r w:rsidRPr="00835440">
        <w:rPr>
          <w:rFonts w:cs="Times New Roman"/>
          <w:color w:val="0D0D0D"/>
          <w:shd w:val="clear" w:color="auto" w:fill="FFFFFF"/>
        </w:rPr>
        <w:t xml:space="preserve">As explained by Byrne (2021), semantic codes contextualised information, while latent codes, requiring increased interpretative proactivity, captured hidden concepts underlying the data. The table below displays a sample of the coding process employed in the present research (See Table 3). </w:t>
      </w:r>
      <w:r w:rsidR="001969F0">
        <w:rPr>
          <w:rFonts w:cs="Times New Roman"/>
          <w:color w:val="0D0D0D"/>
          <w:shd w:val="clear" w:color="auto" w:fill="FFFFFF"/>
        </w:rPr>
        <w:t>Codes were modified throughout the process.</w:t>
      </w:r>
    </w:p>
    <w:p w14:paraId="6E2038BE" w14:textId="7D2709C5" w:rsidR="000B48E0" w:rsidRPr="00835440" w:rsidRDefault="00515998" w:rsidP="00515998">
      <w:pPr>
        <w:spacing w:line="360" w:lineRule="auto"/>
        <w:jc w:val="both"/>
        <w:rPr>
          <w:rFonts w:cs="Times New Roman"/>
          <w:b/>
          <w:bCs/>
          <w:color w:val="0D0D0D"/>
          <w:sz w:val="18"/>
          <w:szCs w:val="18"/>
          <w:shd w:val="clear" w:color="auto" w:fill="FFFFFF"/>
        </w:rPr>
      </w:pPr>
      <w:r w:rsidRPr="00835440">
        <w:rPr>
          <w:rFonts w:cs="Times New Roman"/>
          <w:b/>
          <w:bCs/>
          <w:color w:val="0D0D0D"/>
          <w:sz w:val="18"/>
          <w:szCs w:val="18"/>
          <w:shd w:val="clear" w:color="auto" w:fill="FFFFFF"/>
        </w:rPr>
        <w:t>Table 3</w:t>
      </w:r>
    </w:p>
    <w:p w14:paraId="36D03B54" w14:textId="25CFDE14" w:rsidR="000B48E0" w:rsidRPr="008B19B4" w:rsidRDefault="008B19B4" w:rsidP="00515998">
      <w:pPr>
        <w:spacing w:line="360" w:lineRule="auto"/>
        <w:jc w:val="both"/>
        <w:rPr>
          <w:rFonts w:cs="Times New Roman"/>
          <w:b/>
          <w:bCs/>
          <w:color w:val="0D0D0D"/>
          <w:sz w:val="18"/>
          <w:szCs w:val="18"/>
          <w:shd w:val="clear" w:color="auto" w:fill="FFFFFF"/>
        </w:rPr>
      </w:pPr>
      <w:r>
        <w:rPr>
          <w:rFonts w:cs="Segoe UI"/>
          <w:noProof/>
          <w:color w:val="0D0D0D"/>
          <w:shd w:val="clear" w:color="auto" w:fill="FFFFFF"/>
        </w:rPr>
        <w:drawing>
          <wp:anchor distT="0" distB="0" distL="114300" distR="114300" simplePos="0" relativeHeight="251673600" behindDoc="0" locked="0" layoutInCell="1" allowOverlap="1" wp14:anchorId="7BFAD73F" wp14:editId="78FC2AB5">
            <wp:simplePos x="0" y="0"/>
            <wp:positionH relativeFrom="margin">
              <wp:posOffset>338455</wp:posOffset>
            </wp:positionH>
            <wp:positionV relativeFrom="margin">
              <wp:posOffset>2776855</wp:posOffset>
            </wp:positionV>
            <wp:extent cx="5134610" cy="6061710"/>
            <wp:effectExtent l="0" t="0" r="0" b="0"/>
            <wp:wrapSquare wrapText="bothSides"/>
            <wp:docPr id="17" name="Picture 17"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paper with black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134610" cy="6061710"/>
                    </a:xfrm>
                    <a:prstGeom prst="rect">
                      <a:avLst/>
                    </a:prstGeom>
                  </pic:spPr>
                </pic:pic>
              </a:graphicData>
            </a:graphic>
            <wp14:sizeRelH relativeFrom="margin">
              <wp14:pctWidth>0</wp14:pctWidth>
            </wp14:sizeRelH>
            <wp14:sizeRelV relativeFrom="margin">
              <wp14:pctHeight>0</wp14:pctHeight>
            </wp14:sizeRelV>
          </wp:anchor>
        </w:drawing>
      </w:r>
      <w:r w:rsidR="00515998" w:rsidRPr="00835440">
        <w:rPr>
          <w:rFonts w:cs="Times New Roman"/>
          <w:b/>
          <w:bCs/>
          <w:color w:val="0D0D0D"/>
          <w:sz w:val="18"/>
          <w:szCs w:val="18"/>
          <w:shd w:val="clear" w:color="auto" w:fill="FFFFFF"/>
        </w:rPr>
        <w:t xml:space="preserve"> </w:t>
      </w:r>
      <w:r w:rsidR="00515998" w:rsidRPr="00835440">
        <w:rPr>
          <w:rFonts w:cs="Times New Roman"/>
          <w:b/>
          <w:bCs/>
          <w:i/>
          <w:iCs/>
          <w:color w:val="0D0D0D"/>
          <w:sz w:val="18"/>
          <w:szCs w:val="18"/>
          <w:shd w:val="clear" w:color="auto" w:fill="FFFFFF"/>
        </w:rPr>
        <w:t xml:space="preserve">Sample of Coding Process </w:t>
      </w:r>
    </w:p>
    <w:p w14:paraId="32CDF53A" w14:textId="4EF3FE7F" w:rsidR="00515998" w:rsidRPr="00835440" w:rsidRDefault="00515998" w:rsidP="00515998">
      <w:pPr>
        <w:spacing w:line="360" w:lineRule="auto"/>
        <w:jc w:val="both"/>
        <w:rPr>
          <w:rFonts w:cs="Times New Roman"/>
        </w:rPr>
      </w:pPr>
      <w:r w:rsidRPr="00835440">
        <w:rPr>
          <w:rFonts w:cs="Times New Roman"/>
        </w:rPr>
        <w:lastRenderedPageBreak/>
        <w:t xml:space="preserve">Following the coding phase, initial themes were devised, produced by collapsing codes into candidate themes; visualized by thematic maps (See Appendix </w:t>
      </w:r>
      <w:r w:rsidR="00B80B25" w:rsidRPr="00835440">
        <w:rPr>
          <w:rFonts w:cs="Times New Roman"/>
        </w:rPr>
        <w:t>E</w:t>
      </w:r>
      <w:r w:rsidRPr="00835440">
        <w:rPr>
          <w:rFonts w:cs="Times New Roman"/>
        </w:rPr>
        <w:t>). The figure below displays</w:t>
      </w:r>
      <w:r w:rsidR="0066508B">
        <w:rPr>
          <w:rFonts w:cs="Times New Roman"/>
        </w:rPr>
        <w:t xml:space="preserve"> </w:t>
      </w:r>
      <w:r w:rsidRPr="00835440">
        <w:rPr>
          <w:rFonts w:cs="Times New Roman"/>
        </w:rPr>
        <w:t xml:space="preserve">a finalized thematic map; containing themes and subthemes (See Figure 1). A review of potential themes ensured themes represented meaningful data interpretations; adhering to Braun and Clarke's guidelines (Braun &amp; Clarke, 2012). Themes were subsequently named and defined, with consideration of internal consistency and assessment procedures proposed by Terry et al. (2017). The last phase, producing the report, involved presenting themes in a coherent order; beginning with those informed significantly by semantic codes. </w:t>
      </w:r>
    </w:p>
    <w:p w14:paraId="22458073" w14:textId="77777777" w:rsidR="00515998" w:rsidRPr="002D6506" w:rsidRDefault="00515998" w:rsidP="00515998">
      <w:pPr>
        <w:spacing w:line="360" w:lineRule="auto"/>
        <w:jc w:val="both"/>
        <w:rPr>
          <w:rFonts w:cs="Times New Roman"/>
          <w:color w:val="808080" w:themeColor="background1" w:themeShade="80"/>
          <w:sz w:val="18"/>
          <w:szCs w:val="18"/>
        </w:rPr>
      </w:pPr>
    </w:p>
    <w:p w14:paraId="5F5D6F1A" w14:textId="23D3BEE1" w:rsidR="00515998" w:rsidRPr="002D6506" w:rsidRDefault="00515998" w:rsidP="00515998">
      <w:pPr>
        <w:spacing w:line="360" w:lineRule="auto"/>
        <w:jc w:val="both"/>
        <w:rPr>
          <w:rFonts w:cs="Times New Roman"/>
          <w:b/>
          <w:bCs/>
          <w:color w:val="808080" w:themeColor="background1" w:themeShade="80"/>
          <w:sz w:val="18"/>
          <w:szCs w:val="18"/>
        </w:rPr>
      </w:pPr>
      <w:r w:rsidRPr="002D6506">
        <w:rPr>
          <w:rFonts w:cs="Times New Roman"/>
          <w:b/>
          <w:bCs/>
          <w:color w:val="808080" w:themeColor="background1" w:themeShade="80"/>
          <w:sz w:val="18"/>
          <w:szCs w:val="18"/>
        </w:rPr>
        <w:t xml:space="preserve">Figure 1 </w:t>
      </w:r>
    </w:p>
    <w:p w14:paraId="1E7C228C" w14:textId="54016062" w:rsidR="00515998" w:rsidRPr="002D6506" w:rsidRDefault="00515998" w:rsidP="00515998">
      <w:pPr>
        <w:spacing w:line="360" w:lineRule="auto"/>
        <w:jc w:val="both"/>
        <w:rPr>
          <w:rFonts w:cs="Times New Roman"/>
          <w:b/>
          <w:bCs/>
          <w:i/>
          <w:iCs/>
          <w:color w:val="808080" w:themeColor="background1" w:themeShade="80"/>
          <w:sz w:val="18"/>
          <w:szCs w:val="18"/>
        </w:rPr>
      </w:pPr>
      <w:r w:rsidRPr="002D6506">
        <w:rPr>
          <w:rFonts w:cs="Times New Roman"/>
          <w:b/>
          <w:bCs/>
          <w:i/>
          <w:iCs/>
          <w:color w:val="808080" w:themeColor="background1" w:themeShade="80"/>
          <w:sz w:val="18"/>
          <w:szCs w:val="18"/>
        </w:rPr>
        <w:t>Final Thematic Map</w:t>
      </w:r>
    </w:p>
    <w:p w14:paraId="3C7A90D1" w14:textId="5A09999F" w:rsidR="00BA5AAF" w:rsidRPr="002D6506" w:rsidRDefault="002D6506" w:rsidP="002D6506">
      <w:pPr>
        <w:spacing w:line="360" w:lineRule="auto"/>
        <w:jc w:val="both"/>
        <w:rPr>
          <w:rStyle w:val="normaltextrun"/>
        </w:rPr>
      </w:pPr>
      <w:r w:rsidRPr="00835440">
        <w:rPr>
          <w:noProof/>
        </w:rPr>
        <w:drawing>
          <wp:anchor distT="0" distB="0" distL="114300" distR="114300" simplePos="0" relativeHeight="251659264" behindDoc="0" locked="0" layoutInCell="1" allowOverlap="1" wp14:anchorId="33B20FE2" wp14:editId="708A0BB4">
            <wp:simplePos x="0" y="0"/>
            <wp:positionH relativeFrom="margin">
              <wp:posOffset>-147320</wp:posOffset>
            </wp:positionH>
            <wp:positionV relativeFrom="margin">
              <wp:posOffset>3400425</wp:posOffset>
            </wp:positionV>
            <wp:extent cx="5713730" cy="3872865"/>
            <wp:effectExtent l="0" t="0" r="1270" b="635"/>
            <wp:wrapSquare wrapText="bothSides"/>
            <wp:docPr id="11" name="Picture 1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any&#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13730" cy="3872865"/>
                    </a:xfrm>
                    <a:prstGeom prst="rect">
                      <a:avLst/>
                    </a:prstGeom>
                  </pic:spPr>
                </pic:pic>
              </a:graphicData>
            </a:graphic>
            <wp14:sizeRelH relativeFrom="margin">
              <wp14:pctWidth>0</wp14:pctWidth>
            </wp14:sizeRelH>
            <wp14:sizeRelV relativeFrom="margin">
              <wp14:pctHeight>0</wp14:pctHeight>
            </wp14:sizeRelV>
          </wp:anchor>
        </w:drawing>
      </w:r>
    </w:p>
    <w:p w14:paraId="0BE0FB2C" w14:textId="08D121C8" w:rsidR="008B19B4" w:rsidRDefault="008B19B4" w:rsidP="00780909">
      <w:pPr>
        <w:pStyle w:val="paragraph"/>
        <w:spacing w:line="360" w:lineRule="auto"/>
        <w:jc w:val="both"/>
        <w:textAlignment w:val="baseline"/>
        <w:rPr>
          <w:rStyle w:val="normaltextrun"/>
          <w:rFonts w:asciiTheme="minorHAnsi" w:hAnsiTheme="minorHAnsi" w:cstheme="minorBidi"/>
          <w:color w:val="000000" w:themeColor="text1"/>
          <w:sz w:val="22"/>
          <w:szCs w:val="22"/>
          <w:lang w:val="en-GB"/>
        </w:rPr>
      </w:pPr>
    </w:p>
    <w:p w14:paraId="0244DAE0" w14:textId="77777777" w:rsidR="008B19B4" w:rsidRDefault="008B19B4" w:rsidP="00780909">
      <w:pPr>
        <w:pStyle w:val="paragraph"/>
        <w:spacing w:line="360" w:lineRule="auto"/>
        <w:jc w:val="both"/>
        <w:textAlignment w:val="baseline"/>
        <w:rPr>
          <w:rStyle w:val="normaltextrun"/>
          <w:rFonts w:asciiTheme="minorHAnsi" w:hAnsiTheme="minorHAnsi" w:cstheme="minorBidi"/>
          <w:color w:val="000000" w:themeColor="text1"/>
          <w:sz w:val="22"/>
          <w:szCs w:val="22"/>
          <w:lang w:val="en-GB"/>
        </w:rPr>
      </w:pPr>
    </w:p>
    <w:p w14:paraId="51D7D6F0" w14:textId="77777777" w:rsidR="00FD46EE" w:rsidRPr="00835440" w:rsidRDefault="00FD46EE" w:rsidP="00780909">
      <w:pPr>
        <w:pStyle w:val="paragraph"/>
        <w:spacing w:line="360" w:lineRule="auto"/>
        <w:jc w:val="both"/>
        <w:textAlignment w:val="baseline"/>
        <w:rPr>
          <w:rStyle w:val="normaltextrun"/>
          <w:rFonts w:asciiTheme="minorHAnsi" w:hAnsiTheme="minorHAnsi" w:cstheme="minorBidi"/>
          <w:color w:val="000000" w:themeColor="text1"/>
          <w:sz w:val="22"/>
          <w:szCs w:val="22"/>
          <w:lang w:val="en-GB"/>
        </w:rPr>
      </w:pPr>
    </w:p>
    <w:p w14:paraId="563A6821" w14:textId="2EA3A550" w:rsidR="00A62BBB" w:rsidRPr="00835440" w:rsidRDefault="00A62BBB" w:rsidP="00A62BBB">
      <w:pPr>
        <w:pStyle w:val="NormalWeb"/>
        <w:jc w:val="center"/>
        <w:rPr>
          <w:rFonts w:asciiTheme="minorHAnsi" w:hAnsiTheme="minorHAnsi"/>
          <w:b/>
          <w:bCs/>
          <w:color w:val="000000"/>
        </w:rPr>
      </w:pPr>
      <w:r w:rsidRPr="00835440">
        <w:rPr>
          <w:rFonts w:asciiTheme="minorHAnsi" w:hAnsiTheme="minorHAnsi"/>
          <w:b/>
          <w:bCs/>
          <w:color w:val="000000"/>
        </w:rPr>
        <w:lastRenderedPageBreak/>
        <w:t>3. Results</w:t>
      </w:r>
    </w:p>
    <w:p w14:paraId="19B9A344" w14:textId="77777777" w:rsidR="00A62BBB" w:rsidRPr="00835440" w:rsidRDefault="00A62BBB" w:rsidP="00A62BBB">
      <w:pPr>
        <w:pStyle w:val="NormalWeb"/>
        <w:rPr>
          <w:rFonts w:asciiTheme="minorHAnsi" w:hAnsiTheme="minorHAnsi"/>
          <w:b/>
          <w:bCs/>
          <w:color w:val="000000"/>
        </w:rPr>
      </w:pPr>
      <w:r w:rsidRPr="00835440">
        <w:rPr>
          <w:rFonts w:asciiTheme="minorHAnsi" w:hAnsiTheme="minorHAnsi"/>
          <w:b/>
          <w:bCs/>
          <w:color w:val="000000"/>
        </w:rPr>
        <w:t xml:space="preserve">3.1. Themes and Subthemes </w:t>
      </w:r>
    </w:p>
    <w:p w14:paraId="01B9230D" w14:textId="70EE30CE" w:rsidR="00A62BBB" w:rsidRPr="00835440" w:rsidRDefault="00A62BBB" w:rsidP="00A62BBB">
      <w:pPr>
        <w:spacing w:line="360" w:lineRule="auto"/>
        <w:jc w:val="both"/>
        <w:rPr>
          <w:rFonts w:cs="Times New Roman"/>
          <w:lang w:val="en-GB"/>
        </w:rPr>
      </w:pPr>
      <w:r w:rsidRPr="00835440">
        <w:rPr>
          <w:rFonts w:cs="Times New Roman"/>
          <w:color w:val="000000"/>
        </w:rPr>
        <w:t xml:space="preserve">A total of 6 major themes were identified in the </w:t>
      </w:r>
      <w:r w:rsidR="00D07511">
        <w:rPr>
          <w:rFonts w:cs="Times New Roman"/>
          <w:color w:val="000000"/>
        </w:rPr>
        <w:t>data set</w:t>
      </w:r>
      <w:r w:rsidRPr="00835440">
        <w:rPr>
          <w:rFonts w:cs="Times New Roman"/>
          <w:color w:val="000000"/>
        </w:rPr>
        <w:t xml:space="preserve">, </w:t>
      </w:r>
      <w:r w:rsidR="00FD46EE">
        <w:rPr>
          <w:rFonts w:cs="Times New Roman"/>
          <w:color w:val="000000"/>
        </w:rPr>
        <w:t xml:space="preserve">accompanied </w:t>
      </w:r>
      <w:r w:rsidR="00D07511">
        <w:rPr>
          <w:rFonts w:cs="Times New Roman"/>
          <w:color w:val="000000"/>
        </w:rPr>
        <w:t>by</w:t>
      </w:r>
      <w:r w:rsidRPr="00835440">
        <w:rPr>
          <w:rFonts w:cs="Times New Roman"/>
          <w:color w:val="000000"/>
        </w:rPr>
        <w:t xml:space="preserve"> subthemes. Transcript </w:t>
      </w:r>
      <w:r w:rsidR="00166FD3">
        <w:rPr>
          <w:rFonts w:cs="Times New Roman"/>
          <w:color w:val="000000"/>
        </w:rPr>
        <w:t>excerpts</w:t>
      </w:r>
      <w:r w:rsidRPr="00835440">
        <w:rPr>
          <w:rFonts w:cs="Times New Roman"/>
          <w:color w:val="000000"/>
        </w:rPr>
        <w:t xml:space="preserve"> have been paraphrased to mitigate the potential of identifying speakers’ quotes with their respective YouTube accounts. However, elements of the original text have been retained in the interest of maintaining scientific integrity. All themes and subthemes capture the female participants’ lived experience of both engaging in and reducing social camouflaging behaviour. </w:t>
      </w:r>
      <w:r w:rsidRPr="00835440">
        <w:rPr>
          <w:rFonts w:cs="Times New Roman"/>
          <w:lang w:val="en-GB"/>
        </w:rPr>
        <w:t>Defined themes and subthemes will be further discussed within the discussion section of the present study</w:t>
      </w:r>
    </w:p>
    <w:p w14:paraId="368257CE" w14:textId="2F4D32E3" w:rsidR="00A62BBB" w:rsidRPr="00835440" w:rsidRDefault="008B19B4" w:rsidP="00A62BBB">
      <w:pPr>
        <w:pStyle w:val="NormalWeb"/>
        <w:rPr>
          <w:rFonts w:asciiTheme="minorHAnsi" w:hAnsiTheme="minorHAnsi"/>
          <w:b/>
          <w:bCs/>
          <w:color w:val="000000"/>
        </w:rPr>
      </w:pPr>
      <w:r w:rsidRPr="00835440">
        <w:rPr>
          <w:rFonts w:asciiTheme="minorHAnsi" w:hAnsiTheme="minorHAnsi"/>
          <w:noProof/>
        </w:rPr>
        <mc:AlternateContent>
          <mc:Choice Requires="wps">
            <w:drawing>
              <wp:anchor distT="0" distB="0" distL="114300" distR="114300" simplePos="0" relativeHeight="251661312" behindDoc="0" locked="0" layoutInCell="1" allowOverlap="1" wp14:anchorId="686FBA70" wp14:editId="0774B5D1">
                <wp:simplePos x="0" y="0"/>
                <wp:positionH relativeFrom="column">
                  <wp:posOffset>-17145</wp:posOffset>
                </wp:positionH>
                <wp:positionV relativeFrom="paragraph">
                  <wp:posOffset>471805</wp:posOffset>
                </wp:positionV>
                <wp:extent cx="3757930" cy="457200"/>
                <wp:effectExtent l="0" t="0" r="1270" b="0"/>
                <wp:wrapSquare wrapText="bothSides"/>
                <wp:docPr id="1" name="Text Box 1"/>
                <wp:cNvGraphicFramePr/>
                <a:graphic xmlns:a="http://schemas.openxmlformats.org/drawingml/2006/main">
                  <a:graphicData uri="http://schemas.microsoft.com/office/word/2010/wordprocessingShape">
                    <wps:wsp>
                      <wps:cNvSpPr txBox="1"/>
                      <wps:spPr>
                        <a:xfrm>
                          <a:off x="0" y="0"/>
                          <a:ext cx="3757930" cy="457200"/>
                        </a:xfrm>
                        <a:prstGeom prst="rect">
                          <a:avLst/>
                        </a:prstGeom>
                        <a:solidFill>
                          <a:prstClr val="white"/>
                        </a:solidFill>
                        <a:ln>
                          <a:noFill/>
                        </a:ln>
                      </wps:spPr>
                      <wps:txbx>
                        <w:txbxContent>
                          <w:p w14:paraId="146F51CD" w14:textId="301F269A" w:rsidR="00834307" w:rsidRPr="002D6506" w:rsidRDefault="00834307" w:rsidP="00A62BBB">
                            <w:pPr>
                              <w:pStyle w:val="Caption"/>
                              <w:rPr>
                                <w:i w:val="0"/>
                                <w:iCs w:val="0"/>
                                <w:color w:val="767171" w:themeColor="background2" w:themeShade="80"/>
                              </w:rPr>
                            </w:pPr>
                            <w:r w:rsidRPr="002D6506">
                              <w:rPr>
                                <w:i w:val="0"/>
                                <w:iCs w:val="0"/>
                                <w:color w:val="767171" w:themeColor="background2" w:themeShade="80"/>
                              </w:rPr>
                              <w:t>Figure 2</w:t>
                            </w:r>
                          </w:p>
                          <w:p w14:paraId="0DA1D907" w14:textId="71D3C9A8" w:rsidR="00834307" w:rsidRPr="00911D16" w:rsidRDefault="00834307" w:rsidP="00A62BBB">
                            <w:pPr>
                              <w:rPr>
                                <w:i/>
                                <w:iCs/>
                                <w:color w:val="767171" w:themeColor="background2" w:themeShade="80"/>
                                <w:sz w:val="18"/>
                                <w:szCs w:val="18"/>
                              </w:rPr>
                            </w:pPr>
                            <w:r>
                              <w:rPr>
                                <w:i/>
                                <w:iCs/>
                                <w:color w:val="767171" w:themeColor="background2" w:themeShade="80"/>
                                <w:sz w:val="18"/>
                                <w:szCs w:val="18"/>
                              </w:rPr>
                              <w:t>Theme One with Subthemes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86FBA70" id="_x0000_t202" coordsize="21600,21600" o:spt="202" path="m,l,21600r21600,l21600,xe">
                <v:stroke joinstyle="miter"/>
                <v:path gradientshapeok="t" o:connecttype="rect"/>
              </v:shapetype>
              <v:shape id="Text Box 1" o:spid="_x0000_s1026" type="#_x0000_t202" style="position:absolute;margin-left:-1.35pt;margin-top:37.15pt;width:295.9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" stroked="f">
                <v:textbox inset="0,0,0,0">
                  <w:txbxContent>
                    <w:p w14:paraId="146F51CD" w14:textId="301F269A" w:rsidR="00834307" w:rsidRPr="002D6506" w:rsidRDefault="00834307" w:rsidP="00A62BBB">
                      <w:pPr>
                        <w:pStyle w:val="Caption"/>
                        <w:rPr>
                          <w:i w:val="0"/>
                          <w:iCs w:val="0"/>
                          <w:color w:val="767171" w:themeColor="background2" w:themeShade="80"/>
                        </w:rPr>
                      </w:pPr>
                      <w:r w:rsidRPr="002D6506">
                        <w:rPr>
                          <w:i w:val="0"/>
                          <w:iCs w:val="0"/>
                          <w:color w:val="767171" w:themeColor="background2" w:themeShade="80"/>
                        </w:rPr>
                        <w:t>Figure 2</w:t>
                      </w:r>
                    </w:p>
                    <w:p w14:paraId="0DA1D907" w14:textId="71D3C9A8" w:rsidR="00834307" w:rsidRPr="00911D16" w:rsidRDefault="00834307" w:rsidP="00A62BBB">
                      <w:pPr>
                        <w:rPr>
                          <w:i/>
                          <w:iCs/>
                          <w:color w:val="767171" w:themeColor="background2" w:themeShade="80"/>
                          <w:sz w:val="18"/>
                          <w:szCs w:val="18"/>
                        </w:rPr>
                      </w:pPr>
                      <w:r>
                        <w:rPr>
                          <w:i/>
                          <w:iCs/>
                          <w:color w:val="767171" w:themeColor="background2" w:themeShade="80"/>
                          <w:sz w:val="18"/>
                          <w:szCs w:val="18"/>
                        </w:rPr>
                        <w:t>Theme One with Subthemes</w:t>
                      </w:r>
                    </w:p>
                  </w:txbxContent>
                </v:textbox>
                <w10:wrap type="square"/>
              </v:shape>
            </w:pict>
          </mc:Fallback>
        </mc:AlternateContent>
      </w:r>
      <w:r w:rsidR="00A62BBB" w:rsidRPr="00835440">
        <w:rPr>
          <w:rFonts w:asciiTheme="minorHAnsi" w:hAnsiTheme="minorHAnsi"/>
          <w:b/>
          <w:bCs/>
          <w:color w:val="000000"/>
        </w:rPr>
        <w:t>3.1.1. Theme One: Internalised Stigma Driving Campaigns for Neurotypical Acceptance</w:t>
      </w:r>
    </w:p>
    <w:p w14:paraId="416F4883" w14:textId="36527A76" w:rsidR="00A62BBB" w:rsidRPr="00835440" w:rsidRDefault="008B19B4" w:rsidP="00A62BBB">
      <w:pPr>
        <w:pStyle w:val="NormalWeb"/>
        <w:rPr>
          <w:rFonts w:asciiTheme="minorHAnsi" w:hAnsiTheme="minorHAnsi"/>
          <w:color w:val="000000"/>
        </w:rPr>
      </w:pPr>
      <w:r w:rsidRPr="00835440">
        <w:rPr>
          <w:rFonts w:asciiTheme="minorHAnsi" w:hAnsiTheme="minorHAnsi"/>
          <w:noProof/>
          <w:color w:val="000000"/>
        </w:rPr>
        <w:drawing>
          <wp:anchor distT="0" distB="0" distL="114300" distR="114300" simplePos="0" relativeHeight="251666432" behindDoc="0" locked="0" layoutInCell="1" allowOverlap="1" wp14:anchorId="21D5B8D9" wp14:editId="5DA469C0">
            <wp:simplePos x="0" y="0"/>
            <wp:positionH relativeFrom="margin">
              <wp:posOffset>1537138</wp:posOffset>
            </wp:positionH>
            <wp:positionV relativeFrom="margin">
              <wp:posOffset>3268980</wp:posOffset>
            </wp:positionV>
            <wp:extent cx="2674620" cy="2446020"/>
            <wp:effectExtent l="0" t="0" r="5080" b="5080"/>
            <wp:wrapSquare wrapText="bothSides"/>
            <wp:docPr id="24" name="Picture 24" descr="A diagram of a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schem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4620" cy="2446020"/>
                    </a:xfrm>
                    <a:prstGeom prst="rect">
                      <a:avLst/>
                    </a:prstGeom>
                  </pic:spPr>
                </pic:pic>
              </a:graphicData>
            </a:graphic>
            <wp14:sizeRelH relativeFrom="margin">
              <wp14:pctWidth>0</wp14:pctWidth>
            </wp14:sizeRelH>
            <wp14:sizeRelV relativeFrom="margin">
              <wp14:pctHeight>0</wp14:pctHeight>
            </wp14:sizeRelV>
          </wp:anchor>
        </w:drawing>
      </w:r>
    </w:p>
    <w:p w14:paraId="653DAFCA" w14:textId="0B9DF486" w:rsidR="00A62BBB" w:rsidRPr="00835440" w:rsidRDefault="00A62BBB" w:rsidP="00A62BBB">
      <w:pPr>
        <w:pStyle w:val="NormalWeb"/>
        <w:jc w:val="center"/>
        <w:rPr>
          <w:rFonts w:asciiTheme="minorHAnsi" w:hAnsiTheme="minorHAnsi"/>
          <w:color w:val="000000"/>
        </w:rPr>
      </w:pPr>
    </w:p>
    <w:p w14:paraId="0A8DCF4C" w14:textId="63EA82BA" w:rsidR="00A62BBB" w:rsidRPr="00835440" w:rsidRDefault="00A62BBB" w:rsidP="00A62BBB">
      <w:pPr>
        <w:pStyle w:val="NormalWeb"/>
        <w:spacing w:line="360" w:lineRule="auto"/>
        <w:jc w:val="both"/>
        <w:rPr>
          <w:rFonts w:asciiTheme="minorHAnsi" w:hAnsiTheme="minorHAnsi"/>
          <w:color w:val="000000"/>
        </w:rPr>
      </w:pPr>
    </w:p>
    <w:p w14:paraId="7D565432" w14:textId="6B861113" w:rsidR="00A62BBB" w:rsidRPr="00835440" w:rsidRDefault="00A62BBB" w:rsidP="00A62BBB">
      <w:pPr>
        <w:pStyle w:val="NormalWeb"/>
        <w:spacing w:line="360" w:lineRule="auto"/>
        <w:jc w:val="both"/>
        <w:rPr>
          <w:rFonts w:asciiTheme="minorHAnsi" w:hAnsiTheme="minorHAnsi"/>
          <w:color w:val="000000"/>
        </w:rPr>
      </w:pPr>
    </w:p>
    <w:p w14:paraId="4ED2CD76" w14:textId="42A7B188" w:rsidR="00A62BBB" w:rsidRPr="00835440" w:rsidRDefault="00A62BBB" w:rsidP="00A62BBB">
      <w:pPr>
        <w:pStyle w:val="NormalWeb"/>
        <w:spacing w:line="360" w:lineRule="auto"/>
        <w:jc w:val="both"/>
        <w:rPr>
          <w:rFonts w:asciiTheme="minorHAnsi" w:hAnsiTheme="minorHAnsi"/>
          <w:color w:val="000000"/>
        </w:rPr>
      </w:pPr>
    </w:p>
    <w:p w14:paraId="59810949" w14:textId="77777777" w:rsidR="008B19B4" w:rsidRPr="00835440" w:rsidRDefault="008B19B4" w:rsidP="00A62BBB">
      <w:pPr>
        <w:pStyle w:val="NormalWeb"/>
        <w:spacing w:line="360" w:lineRule="auto"/>
        <w:jc w:val="both"/>
        <w:rPr>
          <w:rFonts w:asciiTheme="minorHAnsi" w:hAnsiTheme="minorHAnsi"/>
          <w:color w:val="000000"/>
        </w:rPr>
      </w:pPr>
    </w:p>
    <w:p w14:paraId="736AD2DB" w14:textId="3B1CB7BE" w:rsidR="00A62BBB" w:rsidRPr="00835440" w:rsidRDefault="00A62BBB" w:rsidP="00A62BBB">
      <w:pPr>
        <w:pStyle w:val="NormalWeb"/>
        <w:spacing w:line="360" w:lineRule="auto"/>
        <w:jc w:val="both"/>
        <w:rPr>
          <w:rFonts w:asciiTheme="minorHAnsi" w:hAnsiTheme="minorHAnsi"/>
          <w:color w:val="000000"/>
        </w:rPr>
      </w:pPr>
      <w:r w:rsidRPr="00835440">
        <w:rPr>
          <w:rFonts w:asciiTheme="minorHAnsi" w:hAnsiTheme="minorHAnsi"/>
          <w:color w:val="000000"/>
        </w:rPr>
        <w:t xml:space="preserve">The </w:t>
      </w:r>
      <w:r w:rsidRPr="00FD46EE">
        <w:rPr>
          <w:rFonts w:asciiTheme="minorHAnsi" w:hAnsiTheme="minorHAnsi"/>
          <w:color w:val="000000"/>
        </w:rPr>
        <w:t>first main theme</w:t>
      </w:r>
      <w:r w:rsidRPr="00835440">
        <w:rPr>
          <w:rFonts w:asciiTheme="minorHAnsi" w:hAnsiTheme="minorHAnsi"/>
          <w:color w:val="000000"/>
        </w:rPr>
        <w:t xml:space="preserve"> refers to the negative beliefs held by participants regarding personal identity. Early experiences of rejection, and the internalisation of societal messages, including misconceptions of ASD, were regarded as formative in instilling a sense of inadequacy or defectiveness. Such negative self-conceptualisations were considered instrumental in motivating persistent efforts to present as and be accepted as a neurotypical individual. Participants used the phrase ‘masking’ as a broad term to capture an array of social camouflaging techniques employed to attain such acceptance. Two techniques frequently described are reflected in the associated subthemes (See Figure </w:t>
      </w:r>
      <w:r w:rsidR="002D6506">
        <w:rPr>
          <w:rFonts w:asciiTheme="minorHAnsi" w:hAnsiTheme="minorHAnsi"/>
          <w:color w:val="000000"/>
        </w:rPr>
        <w:t>2</w:t>
      </w:r>
      <w:r w:rsidRPr="00835440">
        <w:rPr>
          <w:rFonts w:asciiTheme="minorHAnsi" w:hAnsiTheme="minorHAnsi"/>
          <w:color w:val="000000"/>
        </w:rPr>
        <w:t>)</w:t>
      </w:r>
    </w:p>
    <w:p w14:paraId="7CBEA0E4" w14:textId="59CFB64E" w:rsidR="00A62BBB" w:rsidRPr="00835440" w:rsidRDefault="00A62BBB" w:rsidP="00A62BBB">
      <w:pPr>
        <w:pStyle w:val="NormalWeb"/>
        <w:spacing w:line="360" w:lineRule="auto"/>
        <w:jc w:val="both"/>
        <w:rPr>
          <w:rFonts w:asciiTheme="minorHAnsi" w:hAnsiTheme="minorHAnsi"/>
          <w:color w:val="000000"/>
        </w:rPr>
      </w:pPr>
      <w:r w:rsidRPr="00835440">
        <w:rPr>
          <w:rStyle w:val="Emphasis"/>
          <w:rFonts w:asciiTheme="minorHAnsi" w:hAnsiTheme="minorHAnsi"/>
          <w:color w:val="000000"/>
        </w:rPr>
        <w:t xml:space="preserve">The </w:t>
      </w:r>
      <w:r w:rsidRPr="00835440">
        <w:rPr>
          <w:rStyle w:val="Emphasis"/>
          <w:rFonts w:asciiTheme="minorHAnsi" w:hAnsiTheme="minorHAnsi"/>
          <w:i w:val="0"/>
          <w:iCs w:val="0"/>
          <w:color w:val="000000"/>
        </w:rPr>
        <w:t>subtheme</w:t>
      </w:r>
      <w:r w:rsidRPr="00835440">
        <w:rPr>
          <w:rStyle w:val="Emphasis"/>
          <w:rFonts w:asciiTheme="minorHAnsi" w:hAnsiTheme="minorHAnsi"/>
          <w:b/>
          <w:bCs/>
          <w:color w:val="000000"/>
        </w:rPr>
        <w:t xml:space="preserve"> </w:t>
      </w:r>
      <w:r w:rsidRPr="00835440">
        <w:rPr>
          <w:rStyle w:val="Emphasis"/>
          <w:rFonts w:asciiTheme="minorHAnsi" w:hAnsiTheme="minorHAnsi"/>
          <w:color w:val="000000"/>
        </w:rPr>
        <w:t>Monitoring and mimicking neurotypical role models</w:t>
      </w:r>
      <w:r w:rsidRPr="00835440">
        <w:rPr>
          <w:rStyle w:val="apple-converted-space"/>
          <w:rFonts w:asciiTheme="minorHAnsi" w:hAnsiTheme="minorHAnsi"/>
          <w:color w:val="000000"/>
        </w:rPr>
        <w:t> </w:t>
      </w:r>
      <w:r w:rsidRPr="00835440">
        <w:rPr>
          <w:rFonts w:asciiTheme="minorHAnsi" w:hAnsiTheme="minorHAnsi"/>
          <w:color w:val="000000"/>
        </w:rPr>
        <w:t xml:space="preserve">refers to the replication or mirroring of the body language, gestures, interests and cosmetic presentation of neurotypical </w:t>
      </w:r>
      <w:r w:rsidRPr="00835440">
        <w:rPr>
          <w:rFonts w:asciiTheme="minorHAnsi" w:hAnsiTheme="minorHAnsi"/>
          <w:color w:val="000000"/>
        </w:rPr>
        <w:lastRenderedPageBreak/>
        <w:t>peers. A number of participants valanced peers of high social ranking as particularly reliable figures from which to model their behaviour. Behavioural data was either consciously, or unconsciously, observed, recorded,  and adopted in order to blend in.</w:t>
      </w:r>
    </w:p>
    <w:p w14:paraId="1F8FFBEA" w14:textId="6E2D80F6" w:rsidR="009D2B53" w:rsidRDefault="00A62BBB" w:rsidP="009D2B53">
      <w:pPr>
        <w:pStyle w:val="NormalWeb"/>
        <w:spacing w:line="360" w:lineRule="auto"/>
        <w:jc w:val="both"/>
        <w:rPr>
          <w:rFonts w:asciiTheme="minorHAnsi" w:hAnsiTheme="minorHAnsi"/>
          <w:color w:val="000000"/>
        </w:rPr>
      </w:pPr>
      <w:r w:rsidRPr="00835440">
        <w:rPr>
          <w:rStyle w:val="Emphasis"/>
          <w:rFonts w:asciiTheme="minorHAnsi" w:hAnsiTheme="minorHAnsi"/>
          <w:i w:val="0"/>
          <w:iCs w:val="0"/>
          <w:color w:val="000000"/>
        </w:rPr>
        <w:t xml:space="preserve">An alternative camouflaging technique, frequently </w:t>
      </w:r>
      <w:r w:rsidR="00D07511">
        <w:rPr>
          <w:rStyle w:val="Emphasis"/>
          <w:rFonts w:asciiTheme="minorHAnsi" w:hAnsiTheme="minorHAnsi"/>
          <w:i w:val="0"/>
          <w:iCs w:val="0"/>
          <w:color w:val="000000"/>
        </w:rPr>
        <w:t>described</w:t>
      </w:r>
      <w:r w:rsidRPr="00835440">
        <w:rPr>
          <w:rStyle w:val="Emphasis"/>
          <w:rFonts w:asciiTheme="minorHAnsi" w:hAnsiTheme="minorHAnsi"/>
          <w:i w:val="0"/>
          <w:iCs w:val="0"/>
          <w:color w:val="000000"/>
        </w:rPr>
        <w:t>, is reflected in the second subtheme</w:t>
      </w:r>
      <w:r w:rsidRPr="00835440">
        <w:rPr>
          <w:rStyle w:val="Emphasis"/>
          <w:rFonts w:asciiTheme="minorHAnsi" w:hAnsiTheme="minorHAnsi"/>
          <w:b/>
          <w:bCs/>
          <w:color w:val="000000"/>
        </w:rPr>
        <w:t xml:space="preserve">, </w:t>
      </w:r>
      <w:r w:rsidRPr="00835440">
        <w:rPr>
          <w:rStyle w:val="Emphasis"/>
          <w:rFonts w:asciiTheme="minorHAnsi" w:hAnsiTheme="minorHAnsi"/>
          <w:color w:val="000000"/>
        </w:rPr>
        <w:t>Scripting through rigorous analysis of social and fictional landscapes</w:t>
      </w:r>
      <w:r w:rsidRPr="00835440">
        <w:rPr>
          <w:rStyle w:val="apple-converted-space"/>
          <w:rFonts w:asciiTheme="minorHAnsi" w:hAnsiTheme="minorHAnsi"/>
          <w:i/>
          <w:iCs/>
          <w:color w:val="000000"/>
        </w:rPr>
        <w:t xml:space="preserve">. </w:t>
      </w:r>
      <w:r w:rsidR="00FD46EE">
        <w:rPr>
          <w:rStyle w:val="apple-converted-space"/>
          <w:rFonts w:asciiTheme="minorHAnsi" w:hAnsiTheme="minorHAnsi"/>
          <w:color w:val="000000"/>
        </w:rPr>
        <w:t>This</w:t>
      </w:r>
      <w:r w:rsidRPr="00835440">
        <w:rPr>
          <w:rStyle w:val="apple-converted-space"/>
          <w:rFonts w:asciiTheme="minorHAnsi" w:hAnsiTheme="minorHAnsi"/>
          <w:color w:val="000000"/>
        </w:rPr>
        <w:t xml:space="preserve"> subtheme refers</w:t>
      </w:r>
      <w:r w:rsidR="00D07511">
        <w:rPr>
          <w:rStyle w:val="apple-converted-space"/>
          <w:rFonts w:asciiTheme="minorHAnsi" w:hAnsiTheme="minorHAnsi"/>
          <w:color w:val="000000"/>
        </w:rPr>
        <w:t xml:space="preserve"> </w:t>
      </w:r>
      <w:r w:rsidRPr="00835440">
        <w:rPr>
          <w:rFonts w:asciiTheme="minorHAnsi" w:hAnsiTheme="minorHAnsi"/>
          <w:color w:val="000000"/>
        </w:rPr>
        <w:t xml:space="preserve">to drawing upon observed social interactions and media sources to develop explicit guidelines for conversations. Participants described a sustained cognitive effort to learn and apply phrases, dialogue, and vocal cadence to support communication and attain peer acceptance (See Table </w:t>
      </w:r>
      <w:r w:rsidR="002D6506">
        <w:rPr>
          <w:rFonts w:asciiTheme="minorHAnsi" w:hAnsiTheme="minorHAnsi"/>
          <w:color w:val="000000"/>
        </w:rPr>
        <w:t>4</w:t>
      </w:r>
      <w:r w:rsidRPr="00835440">
        <w:rPr>
          <w:rFonts w:asciiTheme="minorHAnsi" w:hAnsiTheme="minorHAnsi"/>
          <w:color w:val="000000"/>
        </w:rPr>
        <w:t>).</w:t>
      </w:r>
    </w:p>
    <w:p w14:paraId="06368813" w14:textId="209F7EE0" w:rsidR="00A62BBB" w:rsidRPr="009D2B53" w:rsidRDefault="00A62BBB" w:rsidP="009D2B53">
      <w:pPr>
        <w:pStyle w:val="NormalWeb"/>
        <w:spacing w:line="360" w:lineRule="auto"/>
        <w:jc w:val="both"/>
        <w:rPr>
          <w:rFonts w:asciiTheme="minorHAnsi" w:hAnsiTheme="minorHAnsi"/>
          <w:color w:val="000000"/>
        </w:rPr>
      </w:pPr>
      <w:r w:rsidRPr="00835440">
        <w:rPr>
          <w:rFonts w:asciiTheme="minorHAnsi" w:hAnsiTheme="minorHAnsi"/>
          <w:b/>
          <w:bCs/>
          <w:color w:val="000000"/>
          <w:sz w:val="18"/>
          <w:szCs w:val="18"/>
        </w:rPr>
        <w:t xml:space="preserve">Table </w:t>
      </w:r>
      <w:r w:rsidR="002D6506">
        <w:rPr>
          <w:rFonts w:asciiTheme="minorHAnsi" w:hAnsiTheme="minorHAnsi"/>
          <w:b/>
          <w:bCs/>
          <w:color w:val="000000"/>
          <w:sz w:val="18"/>
          <w:szCs w:val="18"/>
        </w:rPr>
        <w:t>4</w:t>
      </w:r>
    </w:p>
    <w:p w14:paraId="31959D23" w14:textId="4FBD84B1" w:rsidR="00A62BBB" w:rsidRPr="00835440" w:rsidRDefault="008D53A1" w:rsidP="00A62BBB">
      <w:pPr>
        <w:pStyle w:val="NormalWeb"/>
        <w:jc w:val="both"/>
        <w:rPr>
          <w:rFonts w:asciiTheme="minorHAnsi" w:hAnsiTheme="minorHAnsi"/>
          <w:b/>
          <w:bCs/>
          <w:i/>
          <w:iCs/>
          <w:color w:val="000000"/>
          <w:sz w:val="18"/>
          <w:szCs w:val="18"/>
        </w:rPr>
      </w:pPr>
      <w:r w:rsidRPr="00835440">
        <w:rPr>
          <w:rFonts w:asciiTheme="minorHAnsi" w:hAnsiTheme="minorHAnsi"/>
          <w:b/>
          <w:bCs/>
          <w:i/>
          <w:iCs/>
          <w:noProof/>
          <w:color w:val="000000"/>
          <w:sz w:val="18"/>
          <w:szCs w:val="18"/>
        </w:rPr>
        <w:drawing>
          <wp:anchor distT="0" distB="0" distL="114300" distR="114300" simplePos="0" relativeHeight="251670528" behindDoc="0" locked="0" layoutInCell="1" allowOverlap="1" wp14:anchorId="423C0F29" wp14:editId="01348D48">
            <wp:simplePos x="0" y="0"/>
            <wp:positionH relativeFrom="margin">
              <wp:posOffset>0</wp:posOffset>
            </wp:positionH>
            <wp:positionV relativeFrom="margin">
              <wp:posOffset>3705860</wp:posOffset>
            </wp:positionV>
            <wp:extent cx="5459730" cy="6005830"/>
            <wp:effectExtent l="0" t="0" r="1270" b="1270"/>
            <wp:wrapSquare wrapText="bothSides"/>
            <wp:docPr id="3" name="Picture 3" descr="A paper that has been written in black and wh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per that has been written in black and whit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5459730" cy="6005830"/>
                    </a:xfrm>
                    <a:prstGeom prst="rect">
                      <a:avLst/>
                    </a:prstGeom>
                  </pic:spPr>
                </pic:pic>
              </a:graphicData>
            </a:graphic>
            <wp14:sizeRelH relativeFrom="margin">
              <wp14:pctWidth>0</wp14:pctWidth>
            </wp14:sizeRelH>
            <wp14:sizeRelV relativeFrom="margin">
              <wp14:pctHeight>0</wp14:pctHeight>
            </wp14:sizeRelV>
          </wp:anchor>
        </w:drawing>
      </w:r>
      <w:r w:rsidR="00A62BBB" w:rsidRPr="00835440">
        <w:rPr>
          <w:rFonts w:asciiTheme="minorHAnsi" w:hAnsiTheme="minorHAnsi"/>
          <w:b/>
          <w:bCs/>
          <w:i/>
          <w:iCs/>
          <w:color w:val="000000"/>
          <w:sz w:val="18"/>
          <w:szCs w:val="18"/>
        </w:rPr>
        <w:t xml:space="preserve">Paraphrased Quotes Illustrating theme and subthemes of ‘Internalised Stigma Driving Campaigns for Neurotypical Acceptance’ </w:t>
      </w:r>
    </w:p>
    <w:p w14:paraId="6B2D0205" w14:textId="1E2F866E" w:rsidR="00A62BBB" w:rsidRPr="00835440" w:rsidRDefault="00A62BBB" w:rsidP="00A62BBB">
      <w:pPr>
        <w:pStyle w:val="NormalWeb"/>
        <w:spacing w:line="360" w:lineRule="auto"/>
        <w:rPr>
          <w:rFonts w:asciiTheme="minorHAnsi" w:hAnsiTheme="minorHAnsi"/>
          <w:b/>
          <w:bCs/>
          <w:color w:val="000000"/>
        </w:rPr>
      </w:pPr>
      <w:r w:rsidRPr="00835440">
        <w:rPr>
          <w:rFonts w:asciiTheme="minorHAnsi" w:hAnsiTheme="minorHAnsi"/>
          <w:b/>
          <w:bCs/>
          <w:color w:val="000000"/>
        </w:rPr>
        <w:lastRenderedPageBreak/>
        <w:t>3.1.2. Theme Two: Maintaining Functionality with Significant Personal Costs</w:t>
      </w:r>
    </w:p>
    <w:p w14:paraId="38B3694F" w14:textId="6A6AE7E9" w:rsidR="00A62BBB" w:rsidRPr="002D6506" w:rsidRDefault="00A62BBB" w:rsidP="00A62BBB">
      <w:pPr>
        <w:pStyle w:val="Caption"/>
        <w:keepNext/>
        <w:rPr>
          <w:i w:val="0"/>
          <w:iCs w:val="0"/>
        </w:rPr>
      </w:pPr>
      <w:r w:rsidRPr="002D6506">
        <w:rPr>
          <w:i w:val="0"/>
          <w:iCs w:val="0"/>
        </w:rPr>
        <w:t xml:space="preserve">Figure </w:t>
      </w:r>
      <w:r w:rsidR="002D6506" w:rsidRPr="002D6506">
        <w:rPr>
          <w:i w:val="0"/>
          <w:iCs w:val="0"/>
        </w:rPr>
        <w:t>3</w:t>
      </w:r>
    </w:p>
    <w:p w14:paraId="55DBE054" w14:textId="3D081C6F" w:rsidR="00A62BBB" w:rsidRPr="00835440" w:rsidRDefault="009D2B53" w:rsidP="00A62BBB">
      <w:pPr>
        <w:rPr>
          <w:i/>
          <w:iCs/>
          <w:color w:val="767171" w:themeColor="background2" w:themeShade="80"/>
          <w:sz w:val="18"/>
          <w:szCs w:val="18"/>
        </w:rPr>
      </w:pPr>
      <w:r w:rsidRPr="00835440">
        <w:rPr>
          <w:noProof/>
        </w:rPr>
        <w:drawing>
          <wp:anchor distT="0" distB="0" distL="114300" distR="114300" simplePos="0" relativeHeight="251665408" behindDoc="0" locked="0" layoutInCell="1" allowOverlap="1" wp14:anchorId="4282A191" wp14:editId="062C7C4A">
            <wp:simplePos x="0" y="0"/>
            <wp:positionH relativeFrom="margin">
              <wp:posOffset>1291590</wp:posOffset>
            </wp:positionH>
            <wp:positionV relativeFrom="margin">
              <wp:posOffset>868045</wp:posOffset>
            </wp:positionV>
            <wp:extent cx="2800350" cy="2455545"/>
            <wp:effectExtent l="0" t="0" r="6350" b="0"/>
            <wp:wrapSquare wrapText="bothSides"/>
            <wp:docPr id="19" name="Picture 19" descr="A diagram of a t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hem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0350" cy="2455545"/>
                    </a:xfrm>
                    <a:prstGeom prst="rect">
                      <a:avLst/>
                    </a:prstGeom>
                  </pic:spPr>
                </pic:pic>
              </a:graphicData>
            </a:graphic>
            <wp14:sizeRelH relativeFrom="margin">
              <wp14:pctWidth>0</wp14:pctWidth>
            </wp14:sizeRelH>
            <wp14:sizeRelV relativeFrom="margin">
              <wp14:pctHeight>0</wp14:pctHeight>
            </wp14:sizeRelV>
          </wp:anchor>
        </w:drawing>
      </w:r>
      <w:r w:rsidR="00A62BBB" w:rsidRPr="00835440">
        <w:rPr>
          <w:i/>
          <w:iCs/>
          <w:color w:val="767171" w:themeColor="background2" w:themeShade="80"/>
          <w:sz w:val="18"/>
          <w:szCs w:val="18"/>
        </w:rPr>
        <w:t>The</w:t>
      </w:r>
      <w:r w:rsidR="007F514D">
        <w:rPr>
          <w:i/>
          <w:iCs/>
          <w:color w:val="767171" w:themeColor="background2" w:themeShade="80"/>
          <w:sz w:val="18"/>
          <w:szCs w:val="18"/>
        </w:rPr>
        <w:t>me Two with Subthemes</w:t>
      </w:r>
    </w:p>
    <w:p w14:paraId="6F39CE2E" w14:textId="28FDA8D7" w:rsidR="00A62BBB" w:rsidRPr="00835440" w:rsidRDefault="00A62BBB" w:rsidP="00A62BBB"/>
    <w:p w14:paraId="17A7A87C" w14:textId="45748FB1" w:rsidR="00A62BBB" w:rsidRPr="00835440" w:rsidRDefault="00A62BBB" w:rsidP="00A62BBB">
      <w:pPr>
        <w:pStyle w:val="NormalWeb"/>
        <w:spacing w:line="360" w:lineRule="auto"/>
        <w:jc w:val="both"/>
        <w:rPr>
          <w:rFonts w:asciiTheme="minorHAnsi" w:hAnsiTheme="minorHAnsi"/>
          <w:color w:val="000000"/>
          <w:sz w:val="22"/>
          <w:szCs w:val="22"/>
        </w:rPr>
      </w:pPr>
    </w:p>
    <w:p w14:paraId="15F75492" w14:textId="44F2AF34" w:rsidR="00A62BBB" w:rsidRPr="00835440" w:rsidRDefault="00A62BBB" w:rsidP="00A62BBB">
      <w:pPr>
        <w:pStyle w:val="NormalWeb"/>
        <w:spacing w:line="360" w:lineRule="auto"/>
        <w:jc w:val="both"/>
        <w:rPr>
          <w:rFonts w:asciiTheme="minorHAnsi" w:hAnsiTheme="minorHAnsi"/>
          <w:color w:val="000000"/>
          <w:sz w:val="22"/>
          <w:szCs w:val="22"/>
        </w:rPr>
      </w:pPr>
    </w:p>
    <w:p w14:paraId="4C742F5E" w14:textId="19412849" w:rsidR="00A62BBB" w:rsidRPr="00835440" w:rsidRDefault="00A62BBB" w:rsidP="00A62BBB">
      <w:pPr>
        <w:pStyle w:val="NormalWeb"/>
        <w:spacing w:line="360" w:lineRule="auto"/>
        <w:jc w:val="both"/>
        <w:rPr>
          <w:rFonts w:asciiTheme="minorHAnsi" w:hAnsiTheme="minorHAnsi"/>
          <w:color w:val="000000"/>
          <w:sz w:val="22"/>
          <w:szCs w:val="22"/>
        </w:rPr>
      </w:pPr>
    </w:p>
    <w:p w14:paraId="5375692A" w14:textId="08B3E383" w:rsidR="00A62BBB" w:rsidRPr="00835440" w:rsidRDefault="00A62BBB" w:rsidP="00A62BBB">
      <w:pPr>
        <w:pStyle w:val="NormalWeb"/>
        <w:spacing w:line="360" w:lineRule="auto"/>
        <w:jc w:val="both"/>
        <w:rPr>
          <w:rFonts w:asciiTheme="minorHAnsi" w:hAnsiTheme="minorHAnsi"/>
          <w:color w:val="000000"/>
          <w:sz w:val="22"/>
          <w:szCs w:val="22"/>
        </w:rPr>
      </w:pPr>
    </w:p>
    <w:p w14:paraId="7B494472" w14:textId="69A3874B" w:rsidR="000A7A65" w:rsidRPr="00835440" w:rsidRDefault="000A7A65" w:rsidP="00A62BBB">
      <w:pPr>
        <w:pStyle w:val="NormalWeb"/>
        <w:spacing w:line="360" w:lineRule="auto"/>
        <w:jc w:val="both"/>
        <w:rPr>
          <w:rFonts w:asciiTheme="minorHAnsi" w:hAnsiTheme="minorHAnsi"/>
          <w:color w:val="000000"/>
        </w:rPr>
      </w:pPr>
    </w:p>
    <w:p w14:paraId="5A506405" w14:textId="338A862D" w:rsidR="00A62BBB" w:rsidRPr="00835440" w:rsidRDefault="00A62BBB" w:rsidP="00A62BBB">
      <w:pPr>
        <w:pStyle w:val="NormalWeb"/>
        <w:spacing w:line="360" w:lineRule="auto"/>
        <w:jc w:val="both"/>
        <w:rPr>
          <w:rFonts w:asciiTheme="minorHAnsi" w:hAnsiTheme="minorHAnsi"/>
          <w:color w:val="000000"/>
        </w:rPr>
      </w:pPr>
      <w:r w:rsidRPr="00835440">
        <w:rPr>
          <w:rFonts w:asciiTheme="minorHAnsi" w:hAnsiTheme="minorHAnsi"/>
          <w:color w:val="000000"/>
        </w:rPr>
        <w:t>The second</w:t>
      </w:r>
      <w:r w:rsidR="00D07511">
        <w:rPr>
          <w:rFonts w:asciiTheme="minorHAnsi" w:hAnsiTheme="minorHAnsi"/>
          <w:color w:val="000000"/>
        </w:rPr>
        <w:t xml:space="preserve"> </w:t>
      </w:r>
      <w:r w:rsidRPr="00835440">
        <w:rPr>
          <w:rFonts w:asciiTheme="minorHAnsi" w:hAnsiTheme="minorHAnsi"/>
          <w:color w:val="000000"/>
        </w:rPr>
        <w:t xml:space="preserve">main theme refers to the utility of social camouflaging in maintaining functionality across social and occupational contexts. Workplace progression, academic achievements, and the maintenance of personal relationships were frequently attributed to the consistent and successful employment of social camouflaging techniques. However, the majority of participants also acknowledged that such functionality was caveated by significant challenges posed to their psychological </w:t>
      </w:r>
      <w:r w:rsidR="00D07511">
        <w:rPr>
          <w:rFonts w:asciiTheme="minorHAnsi" w:hAnsiTheme="minorHAnsi"/>
          <w:color w:val="000000"/>
        </w:rPr>
        <w:t>well-being</w:t>
      </w:r>
      <w:r w:rsidRPr="00835440">
        <w:rPr>
          <w:rFonts w:asciiTheme="minorHAnsi" w:hAnsiTheme="minorHAnsi"/>
          <w:color w:val="000000"/>
        </w:rPr>
        <w:t xml:space="preserve"> and sense of identity. Such challenges are reflected in the subthemes (See Figure </w:t>
      </w:r>
      <w:r w:rsidR="002D6506">
        <w:rPr>
          <w:rFonts w:asciiTheme="minorHAnsi" w:hAnsiTheme="minorHAnsi"/>
          <w:color w:val="000000"/>
        </w:rPr>
        <w:t>3</w:t>
      </w:r>
      <w:r w:rsidRPr="00835440">
        <w:rPr>
          <w:rFonts w:asciiTheme="minorHAnsi" w:hAnsiTheme="minorHAnsi"/>
          <w:color w:val="000000"/>
        </w:rPr>
        <w:t>)</w:t>
      </w:r>
    </w:p>
    <w:p w14:paraId="591A0602" w14:textId="09B43F01" w:rsidR="00A62BBB" w:rsidRPr="00835440" w:rsidRDefault="00A62BBB" w:rsidP="00A62BBB">
      <w:pPr>
        <w:pStyle w:val="NormalWeb"/>
        <w:spacing w:line="360" w:lineRule="auto"/>
        <w:jc w:val="both"/>
        <w:rPr>
          <w:rFonts w:asciiTheme="minorHAnsi" w:hAnsiTheme="minorHAnsi"/>
          <w:color w:val="000000"/>
        </w:rPr>
      </w:pPr>
      <w:r w:rsidRPr="00835440">
        <w:rPr>
          <w:rFonts w:asciiTheme="minorHAnsi" w:hAnsiTheme="minorHAnsi"/>
          <w:color w:val="000000"/>
        </w:rPr>
        <w:t>The first subtheme</w:t>
      </w:r>
      <w:r w:rsidRPr="00835440">
        <w:rPr>
          <w:rFonts w:asciiTheme="minorHAnsi" w:hAnsiTheme="minorHAnsi"/>
          <w:b/>
          <w:bCs/>
          <w:i/>
          <w:iCs/>
          <w:color w:val="000000"/>
        </w:rPr>
        <w:t xml:space="preserve"> </w:t>
      </w:r>
      <w:r w:rsidRPr="00835440">
        <w:rPr>
          <w:rFonts w:asciiTheme="minorHAnsi" w:hAnsiTheme="minorHAnsi"/>
          <w:i/>
          <w:iCs/>
          <w:color w:val="000000"/>
        </w:rPr>
        <w:t>Chronic vigilance producing exhaustion and secondary mental health challenges</w:t>
      </w:r>
      <w:r w:rsidRPr="00835440">
        <w:rPr>
          <w:rFonts w:asciiTheme="minorHAnsi" w:hAnsiTheme="minorHAnsi"/>
          <w:color w:val="000000"/>
        </w:rPr>
        <w:t xml:space="preserve"> refers to the psychological difficulties arising from the significant cognitive demand of sustaining camouflaging behaviour. Participants described experiencing frequent burnout, a state</w:t>
      </w:r>
      <w:r w:rsidR="002D67AB">
        <w:rPr>
          <w:rFonts w:asciiTheme="minorHAnsi" w:hAnsiTheme="minorHAnsi"/>
          <w:color w:val="000000"/>
        </w:rPr>
        <w:t xml:space="preserve"> </w:t>
      </w:r>
      <w:r w:rsidRPr="00835440">
        <w:rPr>
          <w:rFonts w:asciiTheme="minorHAnsi" w:hAnsiTheme="minorHAnsi"/>
          <w:color w:val="000000"/>
        </w:rPr>
        <w:t>conducive to the onset and maintenance of mental health issues including</w:t>
      </w:r>
      <w:r w:rsidR="002D67AB">
        <w:rPr>
          <w:rFonts w:asciiTheme="minorHAnsi" w:hAnsiTheme="minorHAnsi"/>
          <w:color w:val="000000"/>
        </w:rPr>
        <w:t xml:space="preserve"> </w:t>
      </w:r>
      <w:r w:rsidRPr="00835440">
        <w:rPr>
          <w:rFonts w:asciiTheme="minorHAnsi" w:hAnsiTheme="minorHAnsi"/>
          <w:color w:val="000000"/>
        </w:rPr>
        <w:t xml:space="preserve">depression, anxiety and suicidal ideation.  </w:t>
      </w:r>
    </w:p>
    <w:p w14:paraId="7ED46FDF" w14:textId="0D79B362" w:rsidR="000A7A65" w:rsidRPr="00835440" w:rsidRDefault="00A62BBB" w:rsidP="00252C3B">
      <w:pPr>
        <w:pStyle w:val="NormalWeb"/>
        <w:spacing w:line="360" w:lineRule="auto"/>
        <w:ind w:firstLine="720"/>
        <w:jc w:val="both"/>
        <w:rPr>
          <w:rFonts w:asciiTheme="minorHAnsi" w:hAnsiTheme="minorHAnsi"/>
          <w:color w:val="000000"/>
        </w:rPr>
      </w:pPr>
      <w:r w:rsidRPr="00835440">
        <w:rPr>
          <w:rFonts w:asciiTheme="minorHAnsi" w:hAnsiTheme="minorHAnsi"/>
          <w:color w:val="000000"/>
        </w:rPr>
        <w:t>A second challenge faced by participants seemed to pertain to identity loss.</w:t>
      </w:r>
      <w:r w:rsidRPr="00835440">
        <w:rPr>
          <w:rFonts w:asciiTheme="minorHAnsi" w:hAnsiTheme="minorHAnsi"/>
          <w:b/>
          <w:bCs/>
          <w:i/>
          <w:iCs/>
          <w:color w:val="000000"/>
        </w:rPr>
        <w:t xml:space="preserve"> </w:t>
      </w:r>
      <w:r w:rsidRPr="00835440">
        <w:rPr>
          <w:rFonts w:asciiTheme="minorHAnsi" w:hAnsiTheme="minorHAnsi"/>
          <w:color w:val="000000"/>
        </w:rPr>
        <w:t>The subtheme</w:t>
      </w:r>
      <w:r w:rsidRPr="00835440">
        <w:rPr>
          <w:rFonts w:asciiTheme="minorHAnsi" w:hAnsiTheme="minorHAnsi"/>
          <w:b/>
          <w:bCs/>
          <w:i/>
          <w:iCs/>
          <w:color w:val="000000"/>
        </w:rPr>
        <w:t xml:space="preserve"> </w:t>
      </w:r>
      <w:r w:rsidRPr="00835440">
        <w:rPr>
          <w:rFonts w:asciiTheme="minorHAnsi" w:hAnsiTheme="minorHAnsi"/>
          <w:i/>
          <w:iCs/>
          <w:color w:val="000000"/>
        </w:rPr>
        <w:t xml:space="preserve">Experiencing an </w:t>
      </w:r>
      <w:r w:rsidR="0041610B" w:rsidRPr="00835440">
        <w:rPr>
          <w:rFonts w:asciiTheme="minorHAnsi" w:hAnsiTheme="minorHAnsi"/>
          <w:i/>
          <w:iCs/>
          <w:color w:val="000000"/>
        </w:rPr>
        <w:t>U</w:t>
      </w:r>
      <w:r w:rsidRPr="00835440">
        <w:rPr>
          <w:rFonts w:asciiTheme="minorHAnsi" w:hAnsiTheme="minorHAnsi"/>
          <w:i/>
          <w:iCs/>
          <w:color w:val="000000"/>
        </w:rPr>
        <w:t xml:space="preserve">ndermined </w:t>
      </w:r>
      <w:r w:rsidR="002D67AB">
        <w:rPr>
          <w:rFonts w:asciiTheme="minorHAnsi" w:hAnsiTheme="minorHAnsi"/>
          <w:i/>
          <w:iCs/>
          <w:color w:val="000000"/>
        </w:rPr>
        <w:t>Sense</w:t>
      </w:r>
      <w:r w:rsidRPr="00835440">
        <w:rPr>
          <w:rFonts w:asciiTheme="minorHAnsi" w:hAnsiTheme="minorHAnsi"/>
          <w:i/>
          <w:iCs/>
          <w:color w:val="000000"/>
        </w:rPr>
        <w:t xml:space="preserve"> of </w:t>
      </w:r>
      <w:r w:rsidR="002D67AB">
        <w:rPr>
          <w:rFonts w:asciiTheme="minorHAnsi" w:hAnsiTheme="minorHAnsi"/>
          <w:i/>
          <w:iCs/>
          <w:color w:val="000000"/>
        </w:rPr>
        <w:t>Identity</w:t>
      </w:r>
      <w:r w:rsidRPr="00835440">
        <w:rPr>
          <w:rFonts w:asciiTheme="minorHAnsi" w:hAnsiTheme="minorHAnsi"/>
          <w:color w:val="000000"/>
        </w:rPr>
        <w:t xml:space="preserve"> refers to the detrimental impact social camouflaging posed </w:t>
      </w:r>
      <w:r w:rsidR="00D07511">
        <w:rPr>
          <w:rFonts w:asciiTheme="minorHAnsi" w:hAnsiTheme="minorHAnsi"/>
          <w:color w:val="000000"/>
        </w:rPr>
        <w:t>on</w:t>
      </w:r>
      <w:r w:rsidRPr="00835440">
        <w:rPr>
          <w:rFonts w:asciiTheme="minorHAnsi" w:hAnsiTheme="minorHAnsi"/>
          <w:color w:val="000000"/>
        </w:rPr>
        <w:t xml:space="preserve"> the participants’ sense of self. The process of adopting behaviour interests and personas, dystonic to authentic values, was instrumental in reducing self-insight and instilling low self-esteem (See Table </w:t>
      </w:r>
      <w:r w:rsidR="002D6506">
        <w:rPr>
          <w:rFonts w:asciiTheme="minorHAnsi" w:hAnsiTheme="minorHAnsi"/>
          <w:color w:val="000000"/>
        </w:rPr>
        <w:t>5</w:t>
      </w:r>
      <w:r w:rsidRPr="00835440">
        <w:rPr>
          <w:rFonts w:asciiTheme="minorHAnsi" w:hAnsiTheme="minorHAnsi"/>
          <w:color w:val="000000"/>
        </w:rPr>
        <w:t xml:space="preserve">) </w:t>
      </w:r>
    </w:p>
    <w:p w14:paraId="5069E4EC" w14:textId="77777777" w:rsidR="009D2B53" w:rsidRDefault="009D2B53" w:rsidP="00A62BBB">
      <w:pPr>
        <w:pStyle w:val="NormalWeb"/>
        <w:spacing w:line="360" w:lineRule="auto"/>
        <w:jc w:val="both"/>
        <w:rPr>
          <w:rFonts w:asciiTheme="minorHAnsi" w:hAnsiTheme="minorHAnsi"/>
          <w:b/>
          <w:bCs/>
          <w:color w:val="000000"/>
          <w:sz w:val="18"/>
          <w:szCs w:val="18"/>
        </w:rPr>
      </w:pPr>
    </w:p>
    <w:p w14:paraId="004F57C8" w14:textId="59104AB5" w:rsidR="00A62BBB" w:rsidRPr="00835440" w:rsidRDefault="00A62BBB" w:rsidP="00A62BBB">
      <w:pPr>
        <w:pStyle w:val="NormalWeb"/>
        <w:spacing w:line="360" w:lineRule="auto"/>
        <w:jc w:val="both"/>
        <w:rPr>
          <w:rFonts w:asciiTheme="minorHAnsi" w:hAnsiTheme="minorHAnsi"/>
          <w:b/>
          <w:bCs/>
          <w:color w:val="000000"/>
          <w:sz w:val="18"/>
          <w:szCs w:val="18"/>
        </w:rPr>
      </w:pPr>
      <w:r w:rsidRPr="00835440">
        <w:rPr>
          <w:rFonts w:asciiTheme="minorHAnsi" w:hAnsiTheme="minorHAnsi"/>
          <w:b/>
          <w:bCs/>
          <w:color w:val="000000"/>
          <w:sz w:val="18"/>
          <w:szCs w:val="18"/>
        </w:rPr>
        <w:lastRenderedPageBreak/>
        <w:t xml:space="preserve">Table </w:t>
      </w:r>
      <w:r w:rsidR="002D6506">
        <w:rPr>
          <w:rFonts w:asciiTheme="minorHAnsi" w:hAnsiTheme="minorHAnsi"/>
          <w:b/>
          <w:bCs/>
          <w:color w:val="000000"/>
          <w:sz w:val="18"/>
          <w:szCs w:val="18"/>
        </w:rPr>
        <w:t>5</w:t>
      </w:r>
    </w:p>
    <w:p w14:paraId="7EE74A20" w14:textId="4A7CC7A1" w:rsidR="00A62BBB" w:rsidRDefault="00A62BBB" w:rsidP="00A62BBB">
      <w:pPr>
        <w:rPr>
          <w:b/>
          <w:bCs/>
          <w:i/>
          <w:iCs/>
          <w:sz w:val="18"/>
          <w:szCs w:val="18"/>
        </w:rPr>
      </w:pPr>
      <w:r w:rsidRPr="002237C8">
        <w:rPr>
          <w:b/>
          <w:bCs/>
          <w:i/>
          <w:iCs/>
          <w:sz w:val="18"/>
          <w:szCs w:val="18"/>
        </w:rPr>
        <w:t>Paraphrased Quotes Illustrating Theme and Subthemes of Maintaining Functionality at Significant Personal Costs</w:t>
      </w:r>
    </w:p>
    <w:p w14:paraId="0A13AFDB" w14:textId="033227B1" w:rsidR="00A62BBB" w:rsidRPr="00A00CAF" w:rsidRDefault="00A62BBB" w:rsidP="00A62BBB">
      <w:pPr>
        <w:rPr>
          <w:b/>
          <w:bCs/>
          <w:i/>
          <w:iCs/>
          <w:sz w:val="18"/>
          <w:szCs w:val="18"/>
        </w:rPr>
      </w:pPr>
      <w:r>
        <w:rPr>
          <w:b/>
          <w:bCs/>
          <w:i/>
          <w:iCs/>
          <w:noProof/>
          <w:sz w:val="18"/>
          <w:szCs w:val="18"/>
        </w:rPr>
        <w:drawing>
          <wp:anchor distT="0" distB="0" distL="114300" distR="114300" simplePos="0" relativeHeight="251663360" behindDoc="0" locked="0" layoutInCell="1" allowOverlap="1" wp14:anchorId="62ADF442" wp14:editId="6FAC99B4">
            <wp:simplePos x="0" y="0"/>
            <wp:positionH relativeFrom="margin">
              <wp:posOffset>-165828</wp:posOffset>
            </wp:positionH>
            <wp:positionV relativeFrom="margin">
              <wp:posOffset>777875</wp:posOffset>
            </wp:positionV>
            <wp:extent cx="6220460" cy="7802880"/>
            <wp:effectExtent l="0" t="0" r="2540" b="0"/>
            <wp:wrapSquare wrapText="bothSides"/>
            <wp:docPr id="12" name="Picture 1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per with text on i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220460" cy="7802880"/>
                    </a:xfrm>
                    <a:prstGeom prst="rect">
                      <a:avLst/>
                    </a:prstGeom>
                  </pic:spPr>
                </pic:pic>
              </a:graphicData>
            </a:graphic>
            <wp14:sizeRelH relativeFrom="margin">
              <wp14:pctWidth>0</wp14:pctWidth>
            </wp14:sizeRelH>
            <wp14:sizeRelV relativeFrom="margin">
              <wp14:pctHeight>0</wp14:pctHeight>
            </wp14:sizeRelV>
          </wp:anchor>
        </w:drawing>
      </w:r>
    </w:p>
    <w:p w14:paraId="304E1A95" w14:textId="0EB28D9E" w:rsidR="00A62BBB" w:rsidRPr="00412044" w:rsidRDefault="00A62BBB" w:rsidP="00A62BBB">
      <w:pPr>
        <w:pStyle w:val="NormalWeb"/>
        <w:spacing w:line="360" w:lineRule="auto"/>
        <w:rPr>
          <w:rFonts w:asciiTheme="minorHAnsi" w:hAnsiTheme="minorHAnsi"/>
          <w:b/>
          <w:bCs/>
          <w:color w:val="000000"/>
        </w:rPr>
      </w:pPr>
      <w:r>
        <w:rPr>
          <w:rFonts w:asciiTheme="minorHAnsi" w:hAnsiTheme="minorHAnsi"/>
          <w:b/>
          <w:bCs/>
          <w:color w:val="000000"/>
        </w:rPr>
        <w:lastRenderedPageBreak/>
        <w:t xml:space="preserve">3.1.3 </w:t>
      </w:r>
      <w:r w:rsidRPr="004E4274">
        <w:rPr>
          <w:rFonts w:asciiTheme="minorHAnsi" w:hAnsiTheme="minorHAnsi"/>
          <w:b/>
          <w:bCs/>
          <w:color w:val="000000"/>
        </w:rPr>
        <w:t xml:space="preserve"> Theme Three: Gender Introducing Additional Stressors</w:t>
      </w:r>
    </w:p>
    <w:p w14:paraId="3F5E9E8B" w14:textId="2B3D601D" w:rsidR="00A62BBB" w:rsidRDefault="00A62BBB" w:rsidP="00A62BBB">
      <w:pPr>
        <w:pStyle w:val="NormalWeb"/>
        <w:spacing w:line="360" w:lineRule="auto"/>
        <w:jc w:val="both"/>
        <w:rPr>
          <w:rFonts w:asciiTheme="minorHAnsi" w:hAnsiTheme="minorHAnsi"/>
          <w:color w:val="000000"/>
        </w:rPr>
      </w:pPr>
      <w:r>
        <w:rPr>
          <w:noProof/>
        </w:rPr>
        <mc:AlternateContent>
          <mc:Choice Requires="wps">
            <w:drawing>
              <wp:anchor distT="0" distB="0" distL="114300" distR="114300" simplePos="0" relativeHeight="251662336" behindDoc="0" locked="0" layoutInCell="1" allowOverlap="1" wp14:anchorId="4A6E2FF9" wp14:editId="6F5B0421">
                <wp:simplePos x="0" y="0"/>
                <wp:positionH relativeFrom="column">
                  <wp:posOffset>1270</wp:posOffset>
                </wp:positionH>
                <wp:positionV relativeFrom="paragraph">
                  <wp:posOffset>15875</wp:posOffset>
                </wp:positionV>
                <wp:extent cx="3754755" cy="457200"/>
                <wp:effectExtent l="0" t="0" r="4445" b="0"/>
                <wp:wrapSquare wrapText="bothSides"/>
                <wp:docPr id="13" name="Text Box 13"/>
                <wp:cNvGraphicFramePr/>
                <a:graphic xmlns:a="http://schemas.openxmlformats.org/drawingml/2006/main">
                  <a:graphicData uri="http://schemas.microsoft.com/office/word/2010/wordprocessingShape">
                    <wps:wsp>
                      <wps:cNvSpPr txBox="1"/>
                      <wps:spPr>
                        <a:xfrm>
                          <a:off x="0" y="0"/>
                          <a:ext cx="3754755" cy="457200"/>
                        </a:xfrm>
                        <a:prstGeom prst="rect">
                          <a:avLst/>
                        </a:prstGeom>
                        <a:solidFill>
                          <a:prstClr val="white"/>
                        </a:solidFill>
                        <a:ln>
                          <a:noFill/>
                        </a:ln>
                      </wps:spPr>
                      <wps:txbx>
                        <w:txbxContent>
                          <w:p w14:paraId="11A6B490" w14:textId="15FEFA5F" w:rsidR="00834307" w:rsidRPr="002D6506" w:rsidRDefault="00834307" w:rsidP="00A62BBB">
                            <w:pPr>
                              <w:pStyle w:val="Caption"/>
                              <w:rPr>
                                <w:i w:val="0"/>
                                <w:iCs w:val="0"/>
                              </w:rPr>
                            </w:pPr>
                            <w:r w:rsidRPr="002D6506">
                              <w:rPr>
                                <w:i w:val="0"/>
                                <w:iCs w:val="0"/>
                              </w:rPr>
                              <w:t>Figure 4</w:t>
                            </w:r>
                          </w:p>
                          <w:p w14:paraId="4369A08D" w14:textId="7A5DDC3E" w:rsidR="00834307" w:rsidRPr="00911D16" w:rsidRDefault="00834307" w:rsidP="00A62BBB">
                            <w:pPr>
                              <w:rPr>
                                <w:i/>
                                <w:iCs/>
                                <w:color w:val="767171" w:themeColor="background2" w:themeShade="80"/>
                                <w:sz w:val="18"/>
                                <w:szCs w:val="18"/>
                              </w:rPr>
                            </w:pPr>
                            <w:r w:rsidRPr="00911D16">
                              <w:rPr>
                                <w:i/>
                                <w:iCs/>
                                <w:color w:val="767171" w:themeColor="background2" w:themeShade="80"/>
                                <w:sz w:val="18"/>
                                <w:szCs w:val="18"/>
                              </w:rPr>
                              <w:t>The</w:t>
                            </w:r>
                            <w:r>
                              <w:rPr>
                                <w:i/>
                                <w:iCs/>
                                <w:color w:val="767171" w:themeColor="background2" w:themeShade="80"/>
                                <w:sz w:val="18"/>
                                <w:szCs w:val="18"/>
                              </w:rPr>
                              <w:t>me Three with Subthemes</w:t>
                            </w:r>
                          </w:p>
                          <w:p w14:paraId="46410974" w14:textId="77777777" w:rsidR="00834307" w:rsidRPr="00911D16" w:rsidRDefault="00834307" w:rsidP="00A62B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6E2FF9" id="Text Box 13" o:spid="_x0000_s1027" type="#_x0000_t202" style="position:absolute;left:0;text-align:left;margin-left:.1pt;margin-top:1.25pt;width:295.6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" stroked="f">
                <v:textbox inset="0,0,0,0">
                  <w:txbxContent>
                    <w:p w14:paraId="11A6B490" w14:textId="15FEFA5F" w:rsidR="00834307" w:rsidRPr="002D6506" w:rsidRDefault="00834307" w:rsidP="00A62BBB">
                      <w:pPr>
                        <w:pStyle w:val="Caption"/>
                        <w:rPr>
                          <w:i w:val="0"/>
                          <w:iCs w:val="0"/>
                        </w:rPr>
                      </w:pPr>
                      <w:r w:rsidRPr="002D6506">
                        <w:rPr>
                          <w:i w:val="0"/>
                          <w:iCs w:val="0"/>
                        </w:rPr>
                        <w:t>Figure 4</w:t>
                      </w:r>
                    </w:p>
                    <w:p w14:paraId="4369A08D" w14:textId="7A5DDC3E" w:rsidR="00834307" w:rsidRPr="00911D16" w:rsidRDefault="00834307" w:rsidP="00A62BBB">
                      <w:pPr>
                        <w:rPr>
                          <w:i/>
                          <w:iCs/>
                          <w:color w:val="767171" w:themeColor="background2" w:themeShade="80"/>
                          <w:sz w:val="18"/>
                          <w:szCs w:val="18"/>
                        </w:rPr>
                      </w:pPr>
                      <w:r w:rsidRPr="00911D16">
                        <w:rPr>
                          <w:i/>
                          <w:iCs/>
                          <w:color w:val="767171" w:themeColor="background2" w:themeShade="80"/>
                          <w:sz w:val="18"/>
                          <w:szCs w:val="18"/>
                        </w:rPr>
                        <w:t>The</w:t>
                      </w:r>
                      <w:r>
                        <w:rPr>
                          <w:i/>
                          <w:iCs/>
                          <w:color w:val="767171" w:themeColor="background2" w:themeShade="80"/>
                          <w:sz w:val="18"/>
                          <w:szCs w:val="18"/>
                        </w:rPr>
                        <w:t>me Three with Subthemes</w:t>
                      </w:r>
                    </w:p>
                    <w:p w14:paraId="46410974" w14:textId="77777777" w:rsidR="00834307" w:rsidRPr="00911D16" w:rsidRDefault="00834307" w:rsidP="00A62BBB"/>
                  </w:txbxContent>
                </v:textbox>
                <w10:wrap type="square"/>
              </v:shape>
            </w:pict>
          </mc:Fallback>
        </mc:AlternateContent>
      </w:r>
    </w:p>
    <w:p w14:paraId="2BF52139" w14:textId="2AFA83AC" w:rsidR="00A62BBB" w:rsidRDefault="00A62BBB" w:rsidP="00A62BBB">
      <w:pPr>
        <w:pStyle w:val="NormalWeb"/>
        <w:spacing w:line="360" w:lineRule="auto"/>
        <w:jc w:val="both"/>
        <w:rPr>
          <w:rFonts w:asciiTheme="minorHAnsi" w:hAnsiTheme="minorHAnsi"/>
          <w:color w:val="000000"/>
        </w:rPr>
      </w:pPr>
      <w:r>
        <w:rPr>
          <w:rFonts w:asciiTheme="minorHAnsi" w:hAnsiTheme="minorHAnsi"/>
          <w:noProof/>
          <w:color w:val="000000"/>
        </w:rPr>
        <w:drawing>
          <wp:anchor distT="0" distB="0" distL="114300" distR="114300" simplePos="0" relativeHeight="251664384" behindDoc="0" locked="0" layoutInCell="1" allowOverlap="1" wp14:anchorId="467338EC" wp14:editId="2844921C">
            <wp:simplePos x="0" y="0"/>
            <wp:positionH relativeFrom="margin">
              <wp:posOffset>1376000</wp:posOffset>
            </wp:positionH>
            <wp:positionV relativeFrom="margin">
              <wp:posOffset>1097915</wp:posOffset>
            </wp:positionV>
            <wp:extent cx="2966085" cy="2694940"/>
            <wp:effectExtent l="0" t="0" r="5715" b="0"/>
            <wp:wrapSquare wrapText="bothSides"/>
            <wp:docPr id="18" name="Picture 18" descr="A diagram of a gender neut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gender neutra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66085" cy="2694940"/>
                    </a:xfrm>
                    <a:prstGeom prst="rect">
                      <a:avLst/>
                    </a:prstGeom>
                  </pic:spPr>
                </pic:pic>
              </a:graphicData>
            </a:graphic>
            <wp14:sizeRelH relativeFrom="margin">
              <wp14:pctWidth>0</wp14:pctWidth>
            </wp14:sizeRelH>
            <wp14:sizeRelV relativeFrom="margin">
              <wp14:pctHeight>0</wp14:pctHeight>
            </wp14:sizeRelV>
          </wp:anchor>
        </w:drawing>
      </w:r>
    </w:p>
    <w:p w14:paraId="760862AB" w14:textId="41A23308" w:rsidR="00A62BBB" w:rsidRDefault="00A62BBB" w:rsidP="00A62BBB">
      <w:pPr>
        <w:pStyle w:val="NormalWeb"/>
        <w:spacing w:line="360" w:lineRule="auto"/>
        <w:jc w:val="both"/>
        <w:rPr>
          <w:rFonts w:asciiTheme="minorHAnsi" w:hAnsiTheme="minorHAnsi"/>
          <w:color w:val="000000"/>
        </w:rPr>
      </w:pPr>
    </w:p>
    <w:p w14:paraId="3ABE2798" w14:textId="09585D10" w:rsidR="00A62BBB" w:rsidRDefault="00A62BBB" w:rsidP="00A62BBB">
      <w:pPr>
        <w:pStyle w:val="NormalWeb"/>
        <w:spacing w:line="360" w:lineRule="auto"/>
        <w:jc w:val="both"/>
        <w:rPr>
          <w:rFonts w:asciiTheme="minorHAnsi" w:hAnsiTheme="minorHAnsi"/>
          <w:color w:val="000000"/>
        </w:rPr>
      </w:pPr>
    </w:p>
    <w:p w14:paraId="2C01B43B" w14:textId="77777777" w:rsidR="00A62BBB" w:rsidRDefault="00A62BBB" w:rsidP="00A62BBB">
      <w:pPr>
        <w:pStyle w:val="NormalWeb"/>
        <w:spacing w:line="360" w:lineRule="auto"/>
        <w:jc w:val="both"/>
        <w:rPr>
          <w:rFonts w:asciiTheme="minorHAnsi" w:hAnsiTheme="minorHAnsi"/>
          <w:color w:val="000000"/>
        </w:rPr>
      </w:pPr>
    </w:p>
    <w:p w14:paraId="586C163F" w14:textId="77777777" w:rsidR="00A62BBB" w:rsidRDefault="00A62BBB" w:rsidP="00A62BBB">
      <w:pPr>
        <w:pStyle w:val="NormalWeb"/>
        <w:spacing w:line="360" w:lineRule="auto"/>
        <w:jc w:val="both"/>
        <w:rPr>
          <w:rFonts w:asciiTheme="minorHAnsi" w:hAnsiTheme="minorHAnsi"/>
          <w:color w:val="000000"/>
        </w:rPr>
      </w:pPr>
    </w:p>
    <w:p w14:paraId="459E4E6C" w14:textId="77777777" w:rsidR="00A62BBB" w:rsidRDefault="00A62BBB" w:rsidP="00A62BBB">
      <w:pPr>
        <w:pStyle w:val="NormalWeb"/>
        <w:spacing w:line="360" w:lineRule="auto"/>
        <w:jc w:val="both"/>
        <w:rPr>
          <w:rFonts w:asciiTheme="minorHAnsi" w:hAnsiTheme="minorHAnsi"/>
          <w:color w:val="000000"/>
        </w:rPr>
      </w:pPr>
    </w:p>
    <w:p w14:paraId="65334F69" w14:textId="77777777" w:rsidR="00A62BBB" w:rsidRDefault="00A62BBB" w:rsidP="00A62BBB">
      <w:pPr>
        <w:pStyle w:val="NormalWeb"/>
        <w:spacing w:line="360" w:lineRule="auto"/>
        <w:jc w:val="both"/>
        <w:rPr>
          <w:rFonts w:asciiTheme="minorHAnsi" w:hAnsiTheme="minorHAnsi"/>
          <w:color w:val="000000"/>
        </w:rPr>
      </w:pPr>
    </w:p>
    <w:p w14:paraId="7C7A689A" w14:textId="7E3C8CF0" w:rsidR="00A62BBB" w:rsidRPr="00A62BBB" w:rsidRDefault="00A62BBB" w:rsidP="00A62BBB">
      <w:pPr>
        <w:pStyle w:val="NormalWeb"/>
        <w:spacing w:line="360" w:lineRule="auto"/>
        <w:jc w:val="both"/>
        <w:rPr>
          <w:rFonts w:asciiTheme="minorHAnsi" w:hAnsiTheme="minorHAnsi"/>
          <w:i/>
          <w:iCs/>
          <w:color w:val="000000"/>
        </w:rPr>
      </w:pPr>
      <w:r w:rsidRPr="00A62BBB">
        <w:rPr>
          <w:rFonts w:asciiTheme="minorHAnsi" w:hAnsiTheme="minorHAnsi"/>
          <w:color w:val="000000"/>
        </w:rPr>
        <w:t xml:space="preserve">The third theme refers to the additional stressors or barriers, pertaining to social camouflaging, considered unique to participants’ identity as an autistic female. Two types of challenge are categorised in subthemes (See Figure </w:t>
      </w:r>
      <w:r w:rsidR="002D6506">
        <w:rPr>
          <w:rFonts w:asciiTheme="minorHAnsi" w:hAnsiTheme="minorHAnsi"/>
          <w:color w:val="000000"/>
        </w:rPr>
        <w:t>4</w:t>
      </w:r>
      <w:r w:rsidRPr="00A62BBB">
        <w:rPr>
          <w:rFonts w:asciiTheme="minorHAnsi" w:hAnsiTheme="minorHAnsi"/>
          <w:color w:val="000000"/>
        </w:rPr>
        <w:t>)</w:t>
      </w:r>
    </w:p>
    <w:p w14:paraId="7F0BC6A4" w14:textId="04A09E3F" w:rsidR="00A62BBB" w:rsidRPr="00A62BBB" w:rsidRDefault="00A62BBB" w:rsidP="00A62BBB">
      <w:pPr>
        <w:pStyle w:val="NormalWeb"/>
        <w:spacing w:line="360" w:lineRule="auto"/>
        <w:jc w:val="both"/>
        <w:rPr>
          <w:rFonts w:asciiTheme="minorHAnsi" w:hAnsiTheme="minorHAnsi"/>
          <w:color w:val="000000"/>
        </w:rPr>
      </w:pPr>
      <w:r w:rsidRPr="00A62BBB">
        <w:rPr>
          <w:rFonts w:asciiTheme="minorHAnsi" w:hAnsiTheme="minorHAnsi"/>
          <w:color w:val="000000"/>
        </w:rPr>
        <w:t>The first subtheme</w:t>
      </w:r>
      <w:r w:rsidRPr="00A62BBB">
        <w:rPr>
          <w:rFonts w:asciiTheme="minorHAnsi" w:hAnsiTheme="minorHAnsi"/>
          <w:b/>
          <w:bCs/>
          <w:i/>
          <w:iCs/>
          <w:color w:val="000000"/>
        </w:rPr>
        <w:t xml:space="preserve"> </w:t>
      </w:r>
      <w:r w:rsidRPr="00A62BBB">
        <w:rPr>
          <w:rFonts w:asciiTheme="minorHAnsi" w:hAnsiTheme="minorHAnsi"/>
          <w:i/>
          <w:iCs/>
          <w:color w:val="000000"/>
        </w:rPr>
        <w:t xml:space="preserve">A struggle prolonged by undetected traits </w:t>
      </w:r>
      <w:r w:rsidRPr="00A62BBB">
        <w:rPr>
          <w:rFonts w:asciiTheme="minorHAnsi" w:hAnsiTheme="minorHAnsi"/>
          <w:color w:val="000000"/>
        </w:rPr>
        <w:t xml:space="preserve">refers to the challenge of traits being overlooked, discredited or dismissed by peers, family members and clinicians. Such a lack of detection extended to the participants themselves, </w:t>
      </w:r>
      <w:r w:rsidR="002D67AB">
        <w:rPr>
          <w:rFonts w:asciiTheme="minorHAnsi" w:hAnsiTheme="minorHAnsi"/>
          <w:color w:val="000000"/>
        </w:rPr>
        <w:t xml:space="preserve">with </w:t>
      </w:r>
      <w:r w:rsidRPr="00A62BBB">
        <w:rPr>
          <w:rFonts w:asciiTheme="minorHAnsi" w:hAnsiTheme="minorHAnsi"/>
          <w:color w:val="000000"/>
        </w:rPr>
        <w:t xml:space="preserve">several reflecting on a denial and rationalization of their own lived experience. Such challenges were commonly attributed to the frequency and efficacy of trait concealment, an experience conceded to be particularly prevalent in autistic women. Consequently, females often receive a late or misdiagnosis. </w:t>
      </w:r>
    </w:p>
    <w:p w14:paraId="01D07499" w14:textId="39547B07" w:rsidR="00A62BBB" w:rsidRPr="00A62BBB" w:rsidRDefault="00A62BBB" w:rsidP="00A62BBB">
      <w:pPr>
        <w:pStyle w:val="NormalWeb"/>
        <w:spacing w:line="360" w:lineRule="auto"/>
        <w:ind w:firstLine="720"/>
        <w:jc w:val="both"/>
        <w:rPr>
          <w:rFonts w:asciiTheme="minorHAnsi" w:hAnsiTheme="minorHAnsi"/>
          <w:color w:val="000000"/>
        </w:rPr>
      </w:pPr>
      <w:r w:rsidRPr="00A62BBB">
        <w:rPr>
          <w:rFonts w:asciiTheme="minorHAnsi" w:hAnsiTheme="minorHAnsi"/>
          <w:color w:val="000000"/>
        </w:rPr>
        <w:t xml:space="preserve">A second challenge, reflected in the second subtheme, manifested as </w:t>
      </w:r>
      <w:r w:rsidRPr="00A62BBB">
        <w:rPr>
          <w:rFonts w:asciiTheme="minorHAnsi" w:hAnsiTheme="minorHAnsi"/>
          <w:i/>
          <w:iCs/>
          <w:color w:val="000000"/>
        </w:rPr>
        <w:t>Encountering pressure to adhere to gender roles</w:t>
      </w:r>
      <w:r w:rsidRPr="00A62BBB">
        <w:rPr>
          <w:rFonts w:asciiTheme="minorHAnsi" w:hAnsiTheme="minorHAnsi"/>
          <w:color w:val="000000"/>
        </w:rPr>
        <w:t>;</w:t>
      </w:r>
      <w:r w:rsidRPr="00A62BBB">
        <w:rPr>
          <w:rFonts w:asciiTheme="minorHAnsi" w:hAnsiTheme="minorHAnsi"/>
          <w:i/>
          <w:iCs/>
          <w:color w:val="000000"/>
        </w:rPr>
        <w:t xml:space="preserve"> </w:t>
      </w:r>
      <w:r w:rsidRPr="00A62BBB">
        <w:rPr>
          <w:rFonts w:asciiTheme="minorHAnsi" w:hAnsiTheme="minorHAnsi"/>
          <w:color w:val="000000"/>
        </w:rPr>
        <w:t>capturing a pervasive pressure to conform to gender norms</w:t>
      </w:r>
      <w:r w:rsidR="002D67AB">
        <w:rPr>
          <w:rFonts w:asciiTheme="minorHAnsi" w:hAnsiTheme="minorHAnsi"/>
          <w:color w:val="000000"/>
        </w:rPr>
        <w:t xml:space="preserve"> </w:t>
      </w:r>
      <w:r w:rsidRPr="00A62BBB">
        <w:rPr>
          <w:rFonts w:asciiTheme="minorHAnsi" w:hAnsiTheme="minorHAnsi"/>
          <w:color w:val="000000"/>
        </w:rPr>
        <w:t>shaped by internal, familial, peer and broad societal expectations  As a result, participants felt mandated to expose themselves to uncomfortable situations, adopt ego dystonic interests or duties, and present favourably in public settings. In the case of a number of participants, a failure to align with</w:t>
      </w:r>
      <w:r w:rsidR="002D67AB">
        <w:rPr>
          <w:rFonts w:asciiTheme="minorHAnsi" w:hAnsiTheme="minorHAnsi"/>
          <w:color w:val="000000"/>
        </w:rPr>
        <w:t xml:space="preserve"> </w:t>
      </w:r>
      <w:r w:rsidRPr="00A62BBB">
        <w:rPr>
          <w:rFonts w:asciiTheme="minorHAnsi" w:hAnsiTheme="minorHAnsi"/>
          <w:color w:val="000000"/>
        </w:rPr>
        <w:t xml:space="preserve">restrictive definitions of gender invoked hostile responses from peers and members of the general public. (See Table </w:t>
      </w:r>
      <w:r w:rsidR="002D6506">
        <w:rPr>
          <w:rFonts w:asciiTheme="minorHAnsi" w:hAnsiTheme="minorHAnsi"/>
          <w:color w:val="000000"/>
        </w:rPr>
        <w:t>6</w:t>
      </w:r>
      <w:r w:rsidRPr="00A62BBB">
        <w:rPr>
          <w:rFonts w:asciiTheme="minorHAnsi" w:hAnsiTheme="minorHAnsi"/>
          <w:color w:val="000000"/>
        </w:rPr>
        <w:t>)</w:t>
      </w:r>
    </w:p>
    <w:p w14:paraId="3515BE2A" w14:textId="2DC32792" w:rsidR="00A62BBB" w:rsidRPr="002D6506" w:rsidRDefault="00A62BBB" w:rsidP="00A62BBB">
      <w:pPr>
        <w:pStyle w:val="NormalWeb"/>
        <w:spacing w:line="360" w:lineRule="auto"/>
        <w:jc w:val="both"/>
        <w:rPr>
          <w:rFonts w:asciiTheme="minorHAnsi" w:hAnsiTheme="minorHAnsi"/>
          <w:b/>
          <w:bCs/>
          <w:color w:val="000000"/>
          <w:sz w:val="18"/>
          <w:szCs w:val="18"/>
        </w:rPr>
      </w:pPr>
      <w:r w:rsidRPr="002D6506">
        <w:rPr>
          <w:rFonts w:asciiTheme="minorHAnsi" w:hAnsiTheme="minorHAnsi"/>
          <w:b/>
          <w:bCs/>
          <w:color w:val="000000"/>
          <w:sz w:val="18"/>
          <w:szCs w:val="18"/>
        </w:rPr>
        <w:lastRenderedPageBreak/>
        <w:t xml:space="preserve">Table </w:t>
      </w:r>
      <w:r w:rsidR="002D6506" w:rsidRPr="002D6506">
        <w:rPr>
          <w:rFonts w:asciiTheme="minorHAnsi" w:hAnsiTheme="minorHAnsi"/>
          <w:b/>
          <w:bCs/>
          <w:color w:val="000000"/>
          <w:sz w:val="18"/>
          <w:szCs w:val="18"/>
        </w:rPr>
        <w:t>6</w:t>
      </w:r>
    </w:p>
    <w:p w14:paraId="1E2D2E06" w14:textId="77777777" w:rsidR="00A62BBB" w:rsidRDefault="00A62BBB" w:rsidP="00A62BBB">
      <w:pPr>
        <w:pStyle w:val="NormalWeb"/>
        <w:spacing w:line="360" w:lineRule="auto"/>
        <w:jc w:val="both"/>
        <w:rPr>
          <w:rFonts w:asciiTheme="minorHAnsi" w:hAnsiTheme="minorHAnsi"/>
          <w:b/>
          <w:bCs/>
          <w:i/>
          <w:iCs/>
          <w:color w:val="000000"/>
          <w:sz w:val="18"/>
          <w:szCs w:val="18"/>
        </w:rPr>
      </w:pPr>
      <w:r w:rsidRPr="00131BD7">
        <w:rPr>
          <w:rFonts w:asciiTheme="minorHAnsi" w:hAnsiTheme="minorHAnsi"/>
          <w:b/>
          <w:bCs/>
          <w:i/>
          <w:iCs/>
          <w:color w:val="000000"/>
          <w:sz w:val="18"/>
          <w:szCs w:val="18"/>
        </w:rPr>
        <w:t>Paraphrased Quotes Illustrating theme and subthemes of Gender Introducing Additional Stressors</w:t>
      </w:r>
    </w:p>
    <w:p w14:paraId="464B61B7" w14:textId="77777777" w:rsidR="00A62BBB" w:rsidRDefault="00A62BBB" w:rsidP="00A62BBB">
      <w:pPr>
        <w:pStyle w:val="NormalWeb"/>
        <w:spacing w:line="360" w:lineRule="auto"/>
        <w:jc w:val="both"/>
        <w:rPr>
          <w:rFonts w:asciiTheme="minorHAnsi" w:hAnsiTheme="minorHAnsi"/>
          <w:b/>
          <w:bCs/>
          <w:i/>
          <w:iCs/>
          <w:color w:val="000000"/>
          <w:sz w:val="18"/>
          <w:szCs w:val="18"/>
        </w:rPr>
      </w:pPr>
      <w:r>
        <w:rPr>
          <w:rFonts w:asciiTheme="minorHAnsi" w:hAnsiTheme="minorHAnsi"/>
          <w:b/>
          <w:bCs/>
          <w:i/>
          <w:iCs/>
          <w:noProof/>
          <w:color w:val="000000"/>
          <w:sz w:val="18"/>
          <w:szCs w:val="18"/>
        </w:rPr>
        <w:drawing>
          <wp:inline distT="0" distB="0" distL="0" distR="0" wp14:anchorId="4D4C52B3" wp14:editId="5457F42B">
            <wp:extent cx="5861824" cy="7821930"/>
            <wp:effectExtent l="0" t="0" r="5715" b="1270"/>
            <wp:docPr id="25" name="Picture 2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aper with text on i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870290" cy="7833227"/>
                    </a:xfrm>
                    <a:prstGeom prst="rect">
                      <a:avLst/>
                    </a:prstGeom>
                  </pic:spPr>
                </pic:pic>
              </a:graphicData>
            </a:graphic>
          </wp:inline>
        </w:drawing>
      </w:r>
    </w:p>
    <w:p w14:paraId="2766CF6F" w14:textId="77777777" w:rsidR="00A62BBB" w:rsidRPr="009339E9" w:rsidRDefault="00A62BBB" w:rsidP="00A62BBB">
      <w:pPr>
        <w:pStyle w:val="NormalWeb"/>
        <w:spacing w:line="360" w:lineRule="auto"/>
        <w:jc w:val="both"/>
        <w:rPr>
          <w:rFonts w:asciiTheme="minorHAnsi" w:hAnsiTheme="minorHAnsi"/>
          <w:b/>
          <w:bCs/>
          <w:i/>
          <w:iCs/>
          <w:color w:val="000000"/>
          <w:sz w:val="18"/>
          <w:szCs w:val="18"/>
        </w:rPr>
      </w:pPr>
    </w:p>
    <w:p w14:paraId="2E308AC0" w14:textId="77777777" w:rsidR="00A62BBB" w:rsidRPr="009339E9" w:rsidRDefault="00A62BBB" w:rsidP="00A62BBB">
      <w:pPr>
        <w:pStyle w:val="NormalWeb"/>
        <w:spacing w:line="360" w:lineRule="auto"/>
        <w:jc w:val="both"/>
        <w:rPr>
          <w:rFonts w:asciiTheme="minorHAnsi" w:hAnsiTheme="minorHAnsi"/>
          <w:b/>
          <w:bCs/>
          <w:color w:val="000000"/>
          <w:sz w:val="22"/>
          <w:szCs w:val="22"/>
        </w:rPr>
      </w:pPr>
      <w:r>
        <w:rPr>
          <w:rFonts w:asciiTheme="minorHAnsi" w:hAnsiTheme="minorHAnsi"/>
          <w:b/>
          <w:bCs/>
          <w:color w:val="000000"/>
          <w:sz w:val="22"/>
          <w:szCs w:val="22"/>
        </w:rPr>
        <w:t xml:space="preserve">3.1.4 </w:t>
      </w:r>
      <w:r w:rsidRPr="009339E9">
        <w:rPr>
          <w:rFonts w:asciiTheme="minorHAnsi" w:hAnsiTheme="minorHAnsi"/>
          <w:b/>
          <w:bCs/>
          <w:color w:val="000000"/>
          <w:sz w:val="22"/>
          <w:szCs w:val="22"/>
        </w:rPr>
        <w:t>Theme Four: Camouflage Reduction: A Rewarding Pursuit Shaped by Significant Challenges</w:t>
      </w:r>
    </w:p>
    <w:p w14:paraId="1747AEC9" w14:textId="217A062F" w:rsidR="00A62BBB" w:rsidRPr="002D6506" w:rsidRDefault="00A62BBB" w:rsidP="00A62BBB">
      <w:pPr>
        <w:pStyle w:val="Caption"/>
        <w:keepNext/>
        <w:rPr>
          <w:i w:val="0"/>
          <w:iCs w:val="0"/>
        </w:rPr>
      </w:pPr>
      <w:r w:rsidRPr="002D6506">
        <w:rPr>
          <w:i w:val="0"/>
          <w:iCs w:val="0"/>
        </w:rPr>
        <w:t xml:space="preserve">Figure </w:t>
      </w:r>
      <w:r w:rsidR="002D6506" w:rsidRPr="002D6506">
        <w:rPr>
          <w:i w:val="0"/>
          <w:iCs w:val="0"/>
        </w:rPr>
        <w:t>5</w:t>
      </w:r>
    </w:p>
    <w:p w14:paraId="34090FFD" w14:textId="614BF2EB" w:rsidR="00A62BBB" w:rsidRDefault="00201EE1" w:rsidP="00A62BBB">
      <w:pPr>
        <w:rPr>
          <w:i/>
          <w:iCs/>
          <w:color w:val="767171" w:themeColor="background2" w:themeShade="80"/>
          <w:sz w:val="18"/>
          <w:szCs w:val="18"/>
        </w:rPr>
      </w:pPr>
      <w:r>
        <w:rPr>
          <w:i/>
          <w:iCs/>
          <w:noProof/>
          <w:color w:val="767171" w:themeColor="background2" w:themeShade="80"/>
          <w:sz w:val="18"/>
          <w:szCs w:val="18"/>
        </w:rPr>
        <w:drawing>
          <wp:anchor distT="0" distB="0" distL="114300" distR="114300" simplePos="0" relativeHeight="251667456" behindDoc="0" locked="0" layoutInCell="1" allowOverlap="1" wp14:anchorId="15FD18A6" wp14:editId="6F4BC3E2">
            <wp:simplePos x="0" y="0"/>
            <wp:positionH relativeFrom="margin">
              <wp:posOffset>1244600</wp:posOffset>
            </wp:positionH>
            <wp:positionV relativeFrom="margin">
              <wp:posOffset>1228356</wp:posOffset>
            </wp:positionV>
            <wp:extent cx="3121025" cy="2710180"/>
            <wp:effectExtent l="0" t="0" r="3175" b="0"/>
            <wp:wrapSquare wrapText="bothSides"/>
            <wp:docPr id="6" name="Picture 6" descr="A diagram of a t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them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121025" cy="2710180"/>
                    </a:xfrm>
                    <a:prstGeom prst="rect">
                      <a:avLst/>
                    </a:prstGeom>
                  </pic:spPr>
                </pic:pic>
              </a:graphicData>
            </a:graphic>
            <wp14:sizeRelH relativeFrom="margin">
              <wp14:pctWidth>0</wp14:pctWidth>
            </wp14:sizeRelH>
            <wp14:sizeRelV relativeFrom="margin">
              <wp14:pctHeight>0</wp14:pctHeight>
            </wp14:sizeRelV>
          </wp:anchor>
        </w:drawing>
      </w:r>
      <w:r w:rsidR="00A62BBB" w:rsidRPr="00911D16">
        <w:rPr>
          <w:i/>
          <w:iCs/>
          <w:color w:val="767171" w:themeColor="background2" w:themeShade="80"/>
          <w:sz w:val="18"/>
          <w:szCs w:val="18"/>
        </w:rPr>
        <w:t>The</w:t>
      </w:r>
      <w:r w:rsidR="007F514D">
        <w:rPr>
          <w:i/>
          <w:iCs/>
          <w:color w:val="767171" w:themeColor="background2" w:themeShade="80"/>
          <w:sz w:val="18"/>
          <w:szCs w:val="18"/>
        </w:rPr>
        <w:t>me F</w:t>
      </w:r>
      <w:r w:rsidR="003747F6">
        <w:rPr>
          <w:i/>
          <w:iCs/>
          <w:color w:val="767171" w:themeColor="background2" w:themeShade="80"/>
          <w:sz w:val="18"/>
          <w:szCs w:val="18"/>
        </w:rPr>
        <w:t xml:space="preserve">our </w:t>
      </w:r>
      <w:r w:rsidR="007F514D">
        <w:rPr>
          <w:i/>
          <w:iCs/>
          <w:color w:val="767171" w:themeColor="background2" w:themeShade="80"/>
          <w:sz w:val="18"/>
          <w:szCs w:val="18"/>
        </w:rPr>
        <w:t xml:space="preserve"> with </w:t>
      </w:r>
      <w:r w:rsidR="003747F6">
        <w:rPr>
          <w:i/>
          <w:iCs/>
          <w:color w:val="767171" w:themeColor="background2" w:themeShade="80"/>
          <w:sz w:val="18"/>
          <w:szCs w:val="18"/>
        </w:rPr>
        <w:t>S</w:t>
      </w:r>
      <w:r w:rsidR="007F514D">
        <w:rPr>
          <w:i/>
          <w:iCs/>
          <w:color w:val="767171" w:themeColor="background2" w:themeShade="80"/>
          <w:sz w:val="18"/>
          <w:szCs w:val="18"/>
        </w:rPr>
        <w:t>ubthemes</w:t>
      </w:r>
    </w:p>
    <w:p w14:paraId="5AB734E0" w14:textId="309F0763" w:rsidR="00A62BBB" w:rsidRDefault="00A62BBB" w:rsidP="00A62BBB">
      <w:pPr>
        <w:jc w:val="center"/>
        <w:rPr>
          <w:i/>
          <w:iCs/>
          <w:color w:val="767171" w:themeColor="background2" w:themeShade="80"/>
          <w:sz w:val="18"/>
          <w:szCs w:val="18"/>
        </w:rPr>
      </w:pPr>
    </w:p>
    <w:p w14:paraId="417458A8" w14:textId="44C7FC3D" w:rsidR="00A62BBB" w:rsidRDefault="00A62BBB" w:rsidP="00A62BBB">
      <w:pPr>
        <w:jc w:val="center"/>
        <w:rPr>
          <w:i/>
          <w:iCs/>
          <w:color w:val="767171" w:themeColor="background2" w:themeShade="80"/>
          <w:sz w:val="18"/>
          <w:szCs w:val="18"/>
        </w:rPr>
      </w:pPr>
    </w:p>
    <w:p w14:paraId="2779F25C" w14:textId="77777777" w:rsidR="00A62BBB" w:rsidRDefault="00A62BBB" w:rsidP="00A62BBB">
      <w:pPr>
        <w:rPr>
          <w:i/>
          <w:iCs/>
          <w:color w:val="767171" w:themeColor="background2" w:themeShade="80"/>
          <w:sz w:val="18"/>
          <w:szCs w:val="18"/>
        </w:rPr>
      </w:pPr>
    </w:p>
    <w:p w14:paraId="0C537849" w14:textId="77777777" w:rsidR="00A62BBB" w:rsidRDefault="00A62BBB" w:rsidP="00A62BBB">
      <w:pPr>
        <w:jc w:val="center"/>
        <w:rPr>
          <w:i/>
          <w:iCs/>
          <w:color w:val="767171" w:themeColor="background2" w:themeShade="80"/>
          <w:sz w:val="18"/>
          <w:szCs w:val="18"/>
        </w:rPr>
      </w:pPr>
    </w:p>
    <w:p w14:paraId="793A3938" w14:textId="77777777" w:rsidR="00A62BBB" w:rsidRDefault="00A62BBB" w:rsidP="00A62BBB">
      <w:pPr>
        <w:jc w:val="center"/>
        <w:rPr>
          <w:i/>
          <w:iCs/>
          <w:color w:val="767171" w:themeColor="background2" w:themeShade="80"/>
          <w:sz w:val="18"/>
          <w:szCs w:val="18"/>
        </w:rPr>
      </w:pPr>
    </w:p>
    <w:p w14:paraId="49B21C18" w14:textId="77777777" w:rsidR="00A62BBB" w:rsidRPr="0089769E" w:rsidRDefault="00A62BBB" w:rsidP="00A62BBB">
      <w:pPr>
        <w:jc w:val="center"/>
        <w:rPr>
          <w:i/>
          <w:iCs/>
          <w:color w:val="767171" w:themeColor="background2" w:themeShade="80"/>
          <w:sz w:val="18"/>
          <w:szCs w:val="18"/>
        </w:rPr>
      </w:pPr>
    </w:p>
    <w:p w14:paraId="50EC9D35" w14:textId="77777777" w:rsidR="00A62BBB" w:rsidRDefault="00A62BBB" w:rsidP="00A62BBB">
      <w:pPr>
        <w:pStyle w:val="NormalWeb"/>
        <w:spacing w:line="360" w:lineRule="auto"/>
        <w:jc w:val="both"/>
        <w:rPr>
          <w:rFonts w:asciiTheme="minorHAnsi" w:hAnsiTheme="minorHAnsi"/>
          <w:color w:val="000000"/>
          <w:sz w:val="22"/>
          <w:szCs w:val="22"/>
          <w:lang w:val="en-GB"/>
        </w:rPr>
      </w:pPr>
    </w:p>
    <w:p w14:paraId="2057E7F4" w14:textId="77777777" w:rsidR="00A62BBB" w:rsidRDefault="00A62BBB" w:rsidP="00A62BBB">
      <w:pPr>
        <w:pStyle w:val="NormalWeb"/>
        <w:spacing w:line="360" w:lineRule="auto"/>
        <w:jc w:val="both"/>
        <w:rPr>
          <w:rFonts w:asciiTheme="minorHAnsi" w:hAnsiTheme="minorHAnsi"/>
          <w:color w:val="000000"/>
          <w:sz w:val="22"/>
          <w:szCs w:val="22"/>
          <w:lang w:val="en-GB"/>
        </w:rPr>
      </w:pPr>
    </w:p>
    <w:p w14:paraId="676A2C1E" w14:textId="77777777" w:rsidR="00A62BBB" w:rsidRDefault="00A62BBB" w:rsidP="00A62BBB">
      <w:pPr>
        <w:pStyle w:val="NormalWeb"/>
        <w:spacing w:line="360" w:lineRule="auto"/>
        <w:jc w:val="both"/>
        <w:rPr>
          <w:rFonts w:asciiTheme="minorHAnsi" w:hAnsiTheme="minorHAnsi"/>
          <w:color w:val="000000"/>
          <w:sz w:val="22"/>
          <w:szCs w:val="22"/>
          <w:lang w:val="en-GB"/>
        </w:rPr>
      </w:pPr>
    </w:p>
    <w:p w14:paraId="6F5E25CD" w14:textId="77777777" w:rsidR="00A62BBB" w:rsidRDefault="00A62BBB" w:rsidP="00A62BBB">
      <w:pPr>
        <w:pStyle w:val="NormalWeb"/>
        <w:spacing w:line="360" w:lineRule="auto"/>
        <w:jc w:val="both"/>
        <w:rPr>
          <w:rFonts w:asciiTheme="minorHAnsi" w:hAnsiTheme="minorHAnsi"/>
          <w:color w:val="000000"/>
          <w:sz w:val="22"/>
          <w:szCs w:val="22"/>
          <w:lang w:val="en-GB"/>
        </w:rPr>
      </w:pPr>
    </w:p>
    <w:p w14:paraId="09DD0F27" w14:textId="10E37B8A" w:rsidR="00A62BBB" w:rsidRPr="00A62BBB" w:rsidRDefault="00A62BBB" w:rsidP="00A62BBB">
      <w:pPr>
        <w:pStyle w:val="NormalWeb"/>
        <w:spacing w:line="360" w:lineRule="auto"/>
        <w:jc w:val="both"/>
        <w:rPr>
          <w:rFonts w:asciiTheme="minorHAnsi" w:hAnsiTheme="minorHAnsi"/>
          <w:color w:val="000000"/>
          <w:lang w:val="en-GB"/>
        </w:rPr>
      </w:pPr>
      <w:r w:rsidRPr="00A62BBB">
        <w:rPr>
          <w:rFonts w:asciiTheme="minorHAnsi" w:hAnsiTheme="minorHAnsi"/>
          <w:color w:val="000000"/>
          <w:lang w:val="en-GB"/>
        </w:rPr>
        <w:t xml:space="preserve">The fourth theme refers to the intrinsically rewarding experience of camouflage reduction conveyed by the majority of participants committed to the process. Several expressed positive emotions such as relief, validation and excitement in </w:t>
      </w:r>
      <w:r w:rsidR="00D07511">
        <w:rPr>
          <w:rFonts w:asciiTheme="minorHAnsi" w:hAnsiTheme="minorHAnsi"/>
          <w:color w:val="000000"/>
          <w:lang w:val="en-GB"/>
        </w:rPr>
        <w:t xml:space="preserve">the </w:t>
      </w:r>
      <w:r w:rsidRPr="00A62BBB">
        <w:rPr>
          <w:rFonts w:asciiTheme="minorHAnsi" w:hAnsiTheme="minorHAnsi"/>
          <w:color w:val="000000"/>
          <w:lang w:val="en-GB"/>
        </w:rPr>
        <w:t xml:space="preserve">pursuit </w:t>
      </w:r>
      <w:r w:rsidR="00830779">
        <w:rPr>
          <w:rFonts w:asciiTheme="minorHAnsi" w:hAnsiTheme="minorHAnsi"/>
          <w:color w:val="000000"/>
          <w:lang w:val="en-GB"/>
        </w:rPr>
        <w:t>of</w:t>
      </w:r>
      <w:r w:rsidRPr="00A62BBB">
        <w:rPr>
          <w:rFonts w:asciiTheme="minorHAnsi" w:hAnsiTheme="minorHAnsi"/>
          <w:color w:val="000000"/>
          <w:lang w:val="en-GB"/>
        </w:rPr>
        <w:t xml:space="preserve"> authenticity. However, an ambivalence in attitude towards such a pursuit was also apparent, </w:t>
      </w:r>
      <w:r w:rsidR="00830779">
        <w:rPr>
          <w:rFonts w:asciiTheme="minorHAnsi" w:hAnsiTheme="minorHAnsi"/>
          <w:color w:val="000000"/>
          <w:lang w:val="en-GB"/>
        </w:rPr>
        <w:t xml:space="preserve">with </w:t>
      </w:r>
      <w:r w:rsidRPr="00A62BBB">
        <w:rPr>
          <w:rFonts w:asciiTheme="minorHAnsi" w:hAnsiTheme="minorHAnsi"/>
          <w:color w:val="000000"/>
          <w:lang w:val="en-GB"/>
        </w:rPr>
        <w:t xml:space="preserve">a number encountering significant internal and structural barriers to their efforts. Such challenges are conveyed in the </w:t>
      </w:r>
      <w:r w:rsidR="002D67AB">
        <w:rPr>
          <w:rFonts w:asciiTheme="minorHAnsi" w:hAnsiTheme="minorHAnsi"/>
          <w:color w:val="000000"/>
          <w:lang w:val="en-GB"/>
        </w:rPr>
        <w:t>sub-themes</w:t>
      </w:r>
      <w:r w:rsidRPr="00A62BBB">
        <w:rPr>
          <w:rFonts w:asciiTheme="minorHAnsi" w:hAnsiTheme="minorHAnsi"/>
          <w:color w:val="000000"/>
          <w:lang w:val="en-GB"/>
        </w:rPr>
        <w:t xml:space="preserve"> (See Figure </w:t>
      </w:r>
      <w:r w:rsidR="002D6506">
        <w:rPr>
          <w:rFonts w:asciiTheme="minorHAnsi" w:hAnsiTheme="minorHAnsi"/>
          <w:color w:val="000000"/>
          <w:lang w:val="en-GB"/>
        </w:rPr>
        <w:t>5</w:t>
      </w:r>
      <w:r w:rsidRPr="00A62BBB">
        <w:rPr>
          <w:rFonts w:asciiTheme="minorHAnsi" w:hAnsiTheme="minorHAnsi"/>
          <w:color w:val="000000"/>
          <w:lang w:val="en-GB"/>
        </w:rPr>
        <w:t xml:space="preserve">). </w:t>
      </w:r>
    </w:p>
    <w:p w14:paraId="009B1161" w14:textId="64B5FB19" w:rsidR="00A62BBB" w:rsidRPr="00A62BBB" w:rsidRDefault="00A62BBB" w:rsidP="00A62BBB">
      <w:pPr>
        <w:pStyle w:val="NormalWeb"/>
        <w:spacing w:line="360" w:lineRule="auto"/>
        <w:jc w:val="both"/>
        <w:rPr>
          <w:rFonts w:asciiTheme="minorHAnsi" w:hAnsiTheme="minorHAnsi"/>
          <w:color w:val="000000"/>
          <w:lang w:val="en-GB"/>
        </w:rPr>
      </w:pPr>
      <w:r w:rsidRPr="00A62BBB">
        <w:rPr>
          <w:rFonts w:asciiTheme="minorHAnsi" w:hAnsiTheme="minorHAnsi"/>
          <w:color w:val="000000"/>
          <w:lang w:val="en-GB"/>
        </w:rPr>
        <w:t>One such challenge, captured in the first subtheme, was experiencing an</w:t>
      </w:r>
      <w:r w:rsidRPr="00A62BBB">
        <w:rPr>
          <w:rFonts w:asciiTheme="minorHAnsi" w:hAnsiTheme="minorHAnsi"/>
          <w:b/>
          <w:bCs/>
          <w:i/>
          <w:iCs/>
          <w:color w:val="000000"/>
          <w:lang w:val="en-GB"/>
        </w:rPr>
        <w:t xml:space="preserve"> </w:t>
      </w:r>
      <w:r w:rsidRPr="00A62BBB">
        <w:rPr>
          <w:rFonts w:asciiTheme="minorHAnsi" w:hAnsiTheme="minorHAnsi"/>
          <w:i/>
          <w:iCs/>
          <w:color w:val="000000"/>
          <w:lang w:val="en-GB"/>
        </w:rPr>
        <w:t xml:space="preserve">Emotional attachment to camouflaging perpetuated by real or feared discrimination. </w:t>
      </w:r>
      <w:r w:rsidRPr="00A62BBB">
        <w:rPr>
          <w:rFonts w:asciiTheme="minorHAnsi" w:hAnsiTheme="minorHAnsi"/>
          <w:color w:val="000000"/>
          <w:lang w:val="en-GB"/>
        </w:rPr>
        <w:t>This subtheme</w:t>
      </w:r>
      <w:r w:rsidRPr="00A62BBB">
        <w:rPr>
          <w:rFonts w:asciiTheme="minorHAnsi" w:hAnsiTheme="minorHAnsi"/>
          <w:i/>
          <w:iCs/>
          <w:color w:val="000000"/>
          <w:lang w:val="en-GB"/>
        </w:rPr>
        <w:t xml:space="preserve"> </w:t>
      </w:r>
      <w:r w:rsidRPr="00A62BBB">
        <w:rPr>
          <w:rFonts w:asciiTheme="minorHAnsi" w:hAnsiTheme="minorHAnsi"/>
          <w:color w:val="000000"/>
          <w:lang w:val="en-GB"/>
        </w:rPr>
        <w:t xml:space="preserve">refers to the continual use of camouflaging as a coping strategy in social contexts whereby rejection or discrimination is a feared or tangible outcome of disclosure. Participants either unconsciously or consciously engage in camouflaging behaviour in contexts where emotional or physical </w:t>
      </w:r>
      <w:r w:rsidR="00D07511">
        <w:rPr>
          <w:rFonts w:asciiTheme="minorHAnsi" w:hAnsiTheme="minorHAnsi"/>
          <w:color w:val="000000"/>
          <w:lang w:val="en-GB"/>
        </w:rPr>
        <w:t>well-being</w:t>
      </w:r>
      <w:r w:rsidRPr="00A62BBB">
        <w:rPr>
          <w:rFonts w:asciiTheme="minorHAnsi" w:hAnsiTheme="minorHAnsi"/>
          <w:color w:val="000000"/>
          <w:lang w:val="en-GB"/>
        </w:rPr>
        <w:t xml:space="preserve"> cannot be ensured. Fears seemed to be grounded in reality for select participants, a number recalling events whereby they were subject to discreditation or stereotyping upon surrendering protective behaviours. </w:t>
      </w:r>
    </w:p>
    <w:p w14:paraId="57F67148" w14:textId="641A37DA" w:rsidR="00A62BBB" w:rsidRPr="00A62BBB" w:rsidRDefault="00A62BBB" w:rsidP="00A62BBB">
      <w:pPr>
        <w:pStyle w:val="NormalWeb"/>
        <w:spacing w:line="360" w:lineRule="auto"/>
        <w:jc w:val="both"/>
        <w:rPr>
          <w:rFonts w:asciiTheme="minorHAnsi" w:hAnsiTheme="minorHAnsi"/>
          <w:color w:val="000000"/>
          <w:lang w:val="en-GB"/>
        </w:rPr>
      </w:pPr>
      <w:r w:rsidRPr="00A62BBB">
        <w:rPr>
          <w:rFonts w:asciiTheme="minorHAnsi" w:hAnsiTheme="minorHAnsi"/>
          <w:color w:val="000000"/>
          <w:lang w:val="en-GB"/>
        </w:rPr>
        <w:t>A second challenge is described</w:t>
      </w:r>
      <w:r w:rsidR="0090484E">
        <w:rPr>
          <w:rFonts w:asciiTheme="minorHAnsi" w:hAnsiTheme="minorHAnsi"/>
          <w:color w:val="000000"/>
          <w:lang w:val="en-GB"/>
        </w:rPr>
        <w:t xml:space="preserve"> </w:t>
      </w:r>
      <w:r w:rsidRPr="00A62BBB">
        <w:rPr>
          <w:rFonts w:asciiTheme="minorHAnsi" w:hAnsiTheme="minorHAnsi"/>
          <w:color w:val="000000"/>
          <w:lang w:val="en-GB"/>
        </w:rPr>
        <w:t xml:space="preserve">in the second subtheme; Overwhelm on emergence of repressed traits and emotions; referring to the challenging affective states experienced when </w:t>
      </w:r>
      <w:r w:rsidRPr="00A62BBB">
        <w:rPr>
          <w:rFonts w:asciiTheme="minorHAnsi" w:hAnsiTheme="minorHAnsi"/>
          <w:color w:val="000000"/>
          <w:lang w:val="en-GB"/>
        </w:rPr>
        <w:lastRenderedPageBreak/>
        <w:t xml:space="preserve">traits or emotions, previously repressed, resurface following efforts to reduce camouflaging behaviour. Participants described coping with trauma, and anxiety upon a heightened awareness of ASD traits, previously disregarded (See Table </w:t>
      </w:r>
      <w:r w:rsidR="002D6506">
        <w:rPr>
          <w:rFonts w:asciiTheme="minorHAnsi" w:hAnsiTheme="minorHAnsi"/>
          <w:color w:val="000000"/>
          <w:lang w:val="en-GB"/>
        </w:rPr>
        <w:t>7</w:t>
      </w:r>
      <w:r w:rsidRPr="00A62BBB">
        <w:rPr>
          <w:rFonts w:asciiTheme="minorHAnsi" w:hAnsiTheme="minorHAnsi"/>
          <w:color w:val="000000"/>
          <w:lang w:val="en-GB"/>
        </w:rPr>
        <w:t xml:space="preserve">) </w:t>
      </w:r>
    </w:p>
    <w:p w14:paraId="2464B618" w14:textId="4BBBB17A" w:rsidR="00A62BBB" w:rsidRPr="005C3F03" w:rsidRDefault="00A62BBB" w:rsidP="00A62BBB">
      <w:pPr>
        <w:pStyle w:val="NormalWeb"/>
        <w:spacing w:line="360" w:lineRule="auto"/>
        <w:jc w:val="both"/>
        <w:rPr>
          <w:rFonts w:asciiTheme="minorHAnsi" w:hAnsiTheme="minorHAnsi"/>
          <w:b/>
          <w:bCs/>
          <w:color w:val="000000"/>
          <w:sz w:val="18"/>
          <w:szCs w:val="18"/>
        </w:rPr>
      </w:pPr>
      <w:r w:rsidRPr="005C3F03">
        <w:rPr>
          <w:rFonts w:asciiTheme="minorHAnsi" w:hAnsiTheme="minorHAnsi"/>
          <w:b/>
          <w:bCs/>
          <w:color w:val="000000"/>
          <w:sz w:val="18"/>
          <w:szCs w:val="18"/>
        </w:rPr>
        <w:t xml:space="preserve">Table </w:t>
      </w:r>
      <w:r w:rsidR="002D6506" w:rsidRPr="005C3F03">
        <w:rPr>
          <w:rFonts w:asciiTheme="minorHAnsi" w:hAnsiTheme="minorHAnsi"/>
          <w:b/>
          <w:bCs/>
          <w:color w:val="000000"/>
          <w:sz w:val="18"/>
          <w:szCs w:val="18"/>
        </w:rPr>
        <w:t>7</w:t>
      </w:r>
    </w:p>
    <w:p w14:paraId="65F07CDB" w14:textId="5D933084" w:rsidR="00A62BBB" w:rsidRPr="00A62BBB" w:rsidRDefault="009219CB" w:rsidP="00A62BBB">
      <w:pPr>
        <w:pStyle w:val="NormalWeb"/>
        <w:spacing w:line="360" w:lineRule="auto"/>
        <w:jc w:val="both"/>
        <w:rPr>
          <w:rFonts w:asciiTheme="minorHAnsi" w:hAnsiTheme="minorHAnsi"/>
          <w:b/>
          <w:bCs/>
          <w:i/>
          <w:iCs/>
          <w:color w:val="000000"/>
          <w:sz w:val="18"/>
          <w:szCs w:val="18"/>
        </w:rPr>
      </w:pPr>
      <w:r>
        <w:rPr>
          <w:i/>
          <w:iCs/>
          <w:noProof/>
          <w:color w:val="000000"/>
        </w:rPr>
        <w:drawing>
          <wp:anchor distT="0" distB="0" distL="114300" distR="114300" simplePos="0" relativeHeight="251671552" behindDoc="0" locked="0" layoutInCell="1" allowOverlap="1" wp14:anchorId="64078548" wp14:editId="5C644BD0">
            <wp:simplePos x="0" y="0"/>
            <wp:positionH relativeFrom="margin">
              <wp:posOffset>-107950</wp:posOffset>
            </wp:positionH>
            <wp:positionV relativeFrom="margin">
              <wp:posOffset>2070735</wp:posOffset>
            </wp:positionV>
            <wp:extent cx="5567045" cy="7237095"/>
            <wp:effectExtent l="0" t="0" r="0" b="1905"/>
            <wp:wrapSquare wrapText="bothSides"/>
            <wp:docPr id="2"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per with text on i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567045" cy="7237095"/>
                    </a:xfrm>
                    <a:prstGeom prst="rect">
                      <a:avLst/>
                    </a:prstGeom>
                  </pic:spPr>
                </pic:pic>
              </a:graphicData>
            </a:graphic>
            <wp14:sizeRelH relativeFrom="margin">
              <wp14:pctWidth>0</wp14:pctWidth>
            </wp14:sizeRelH>
            <wp14:sizeRelV relativeFrom="margin">
              <wp14:pctHeight>0</wp14:pctHeight>
            </wp14:sizeRelV>
          </wp:anchor>
        </w:drawing>
      </w:r>
      <w:r w:rsidR="00A62BBB" w:rsidRPr="00131BD7">
        <w:rPr>
          <w:rFonts w:asciiTheme="minorHAnsi" w:hAnsiTheme="minorHAnsi"/>
          <w:b/>
          <w:bCs/>
          <w:i/>
          <w:iCs/>
          <w:color w:val="000000"/>
          <w:sz w:val="18"/>
          <w:szCs w:val="18"/>
        </w:rPr>
        <w:t xml:space="preserve">Paraphrased Quotes Illustrating theme and subthemes of </w:t>
      </w:r>
      <w:r w:rsidR="00A62BBB">
        <w:rPr>
          <w:rFonts w:asciiTheme="minorHAnsi" w:hAnsiTheme="minorHAnsi"/>
          <w:b/>
          <w:bCs/>
          <w:i/>
          <w:iCs/>
          <w:color w:val="000000"/>
          <w:sz w:val="18"/>
          <w:szCs w:val="18"/>
        </w:rPr>
        <w:t xml:space="preserve">Camouflage Reduction: A Rewarding Pursuit Shaped by Significant Challenges </w:t>
      </w:r>
    </w:p>
    <w:p w14:paraId="5F5DC897" w14:textId="09B41B97" w:rsidR="00A62BBB" w:rsidRDefault="00A62BBB" w:rsidP="00A62BBB">
      <w:pPr>
        <w:rPr>
          <w:b/>
          <w:bCs/>
          <w:sz w:val="22"/>
          <w:szCs w:val="22"/>
        </w:rPr>
      </w:pPr>
    </w:p>
    <w:p w14:paraId="134DD75C" w14:textId="77817745" w:rsidR="00A62BBB" w:rsidRDefault="00A62BBB" w:rsidP="00A62BBB">
      <w:pPr>
        <w:rPr>
          <w:b/>
          <w:bCs/>
          <w:sz w:val="22"/>
          <w:szCs w:val="22"/>
        </w:rPr>
      </w:pPr>
    </w:p>
    <w:p w14:paraId="54F37FA4" w14:textId="06B5EC5B" w:rsidR="00A62BBB" w:rsidRPr="009339E9" w:rsidRDefault="00A62BBB" w:rsidP="00A62BBB">
      <w:pPr>
        <w:rPr>
          <w:b/>
          <w:bCs/>
          <w:sz w:val="22"/>
          <w:szCs w:val="22"/>
        </w:rPr>
      </w:pPr>
      <w:r w:rsidRPr="009339E9">
        <w:rPr>
          <w:b/>
          <w:bCs/>
          <w:sz w:val="22"/>
          <w:szCs w:val="22"/>
        </w:rPr>
        <w:t xml:space="preserve"> </w:t>
      </w:r>
      <w:r>
        <w:rPr>
          <w:b/>
          <w:bCs/>
          <w:sz w:val="22"/>
          <w:szCs w:val="22"/>
        </w:rPr>
        <w:t>3.1.</w:t>
      </w:r>
      <w:r w:rsidRPr="009339E9">
        <w:rPr>
          <w:b/>
          <w:bCs/>
          <w:sz w:val="22"/>
          <w:szCs w:val="22"/>
        </w:rPr>
        <w:t xml:space="preserve">.5. Theme Five: Identifying Safe Environments for Self-Expression </w:t>
      </w:r>
    </w:p>
    <w:p w14:paraId="1C748C00" w14:textId="4C611687" w:rsidR="00A62BBB" w:rsidRDefault="00A62BBB" w:rsidP="00A62BBB"/>
    <w:p w14:paraId="3E2B922C" w14:textId="5F34E253" w:rsidR="00A62BBB" w:rsidRPr="005C3F03" w:rsidRDefault="00A62BBB" w:rsidP="00A62BBB">
      <w:pPr>
        <w:pStyle w:val="Caption"/>
        <w:keepNext/>
        <w:rPr>
          <w:i w:val="0"/>
          <w:iCs w:val="0"/>
        </w:rPr>
      </w:pPr>
      <w:r w:rsidRPr="005C3F03">
        <w:rPr>
          <w:i w:val="0"/>
          <w:iCs w:val="0"/>
        </w:rPr>
        <w:t xml:space="preserve">Figure </w:t>
      </w:r>
      <w:r w:rsidR="003D7397">
        <w:rPr>
          <w:i w:val="0"/>
          <w:iCs w:val="0"/>
        </w:rPr>
        <w:t>6</w:t>
      </w:r>
    </w:p>
    <w:p w14:paraId="28938857" w14:textId="5B83052E" w:rsidR="00A62BBB" w:rsidRPr="00911D16" w:rsidRDefault="007F514D" w:rsidP="00A62BBB">
      <w:pPr>
        <w:rPr>
          <w:i/>
          <w:iCs/>
          <w:color w:val="767171" w:themeColor="background2" w:themeShade="80"/>
          <w:sz w:val="18"/>
          <w:szCs w:val="18"/>
        </w:rPr>
      </w:pPr>
      <w:r>
        <w:rPr>
          <w:i/>
          <w:iCs/>
          <w:color w:val="767171" w:themeColor="background2" w:themeShade="80"/>
          <w:sz w:val="18"/>
          <w:szCs w:val="18"/>
        </w:rPr>
        <w:t xml:space="preserve">Theme </w:t>
      </w:r>
      <w:r w:rsidR="003747F6">
        <w:rPr>
          <w:i/>
          <w:iCs/>
          <w:color w:val="767171" w:themeColor="background2" w:themeShade="80"/>
          <w:sz w:val="18"/>
          <w:szCs w:val="18"/>
        </w:rPr>
        <w:t xml:space="preserve">Five </w:t>
      </w:r>
      <w:r>
        <w:rPr>
          <w:i/>
          <w:iCs/>
          <w:color w:val="767171" w:themeColor="background2" w:themeShade="80"/>
          <w:sz w:val="18"/>
          <w:szCs w:val="18"/>
        </w:rPr>
        <w:t xml:space="preserve"> with </w:t>
      </w:r>
      <w:r w:rsidR="003747F6">
        <w:rPr>
          <w:i/>
          <w:iCs/>
          <w:color w:val="767171" w:themeColor="background2" w:themeShade="80"/>
          <w:sz w:val="18"/>
          <w:szCs w:val="18"/>
        </w:rPr>
        <w:t>S</w:t>
      </w:r>
      <w:r>
        <w:rPr>
          <w:i/>
          <w:iCs/>
          <w:color w:val="767171" w:themeColor="background2" w:themeShade="80"/>
          <w:sz w:val="18"/>
          <w:szCs w:val="18"/>
        </w:rPr>
        <w:t xml:space="preserve">ubthemes </w:t>
      </w:r>
    </w:p>
    <w:p w14:paraId="3EE229BA" w14:textId="21745FD0" w:rsidR="00A62BBB" w:rsidRPr="00911D16" w:rsidRDefault="00A62BBB" w:rsidP="00A62BBB"/>
    <w:p w14:paraId="0567A049" w14:textId="3D8C4841" w:rsidR="00A62BBB" w:rsidRPr="00911D16" w:rsidRDefault="00A62BBB" w:rsidP="00A62BBB">
      <w:r>
        <w:rPr>
          <w:noProof/>
        </w:rPr>
        <w:drawing>
          <wp:anchor distT="0" distB="0" distL="114300" distR="114300" simplePos="0" relativeHeight="251668480" behindDoc="0" locked="0" layoutInCell="1" allowOverlap="1" wp14:anchorId="2F7DF682" wp14:editId="372EED06">
            <wp:simplePos x="0" y="0"/>
            <wp:positionH relativeFrom="margin">
              <wp:posOffset>1115060</wp:posOffset>
            </wp:positionH>
            <wp:positionV relativeFrom="margin">
              <wp:posOffset>1379855</wp:posOffset>
            </wp:positionV>
            <wp:extent cx="3255645" cy="2745105"/>
            <wp:effectExtent l="0" t="0" r="0" b="0"/>
            <wp:wrapSquare wrapText="bothSides"/>
            <wp:docPr id="8" name="Picture 8"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diagram&#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3255645" cy="2745105"/>
                    </a:xfrm>
                    <a:prstGeom prst="rect">
                      <a:avLst/>
                    </a:prstGeom>
                  </pic:spPr>
                </pic:pic>
              </a:graphicData>
            </a:graphic>
            <wp14:sizeRelH relativeFrom="margin">
              <wp14:pctWidth>0</wp14:pctWidth>
            </wp14:sizeRelH>
            <wp14:sizeRelV relativeFrom="margin">
              <wp14:pctHeight>0</wp14:pctHeight>
            </wp14:sizeRelV>
          </wp:anchor>
        </w:drawing>
      </w:r>
    </w:p>
    <w:p w14:paraId="737CD095" w14:textId="58EE003F" w:rsidR="00A62BBB" w:rsidRDefault="00A62BBB" w:rsidP="00A62BBB">
      <w:pPr>
        <w:jc w:val="center"/>
      </w:pPr>
    </w:p>
    <w:p w14:paraId="165AC996" w14:textId="05CDE3AD" w:rsidR="00A62BBB" w:rsidRDefault="00A62BBB" w:rsidP="00A62BBB"/>
    <w:p w14:paraId="33F430DF" w14:textId="3172FEB9" w:rsidR="00A62BBB" w:rsidRDefault="00A62BBB" w:rsidP="00A62BBB"/>
    <w:p w14:paraId="3A03A963" w14:textId="0C300B1B" w:rsidR="00A62BBB" w:rsidRDefault="00A62BBB" w:rsidP="00A62BBB">
      <w:pPr>
        <w:jc w:val="center"/>
      </w:pPr>
    </w:p>
    <w:p w14:paraId="398614A8" w14:textId="77777777" w:rsidR="00A62BBB" w:rsidRDefault="00A62BBB" w:rsidP="00A62BBB">
      <w:pPr>
        <w:spacing w:line="360" w:lineRule="auto"/>
        <w:jc w:val="both"/>
        <w:rPr>
          <w:sz w:val="22"/>
          <w:szCs w:val="22"/>
        </w:rPr>
      </w:pPr>
    </w:p>
    <w:p w14:paraId="67D334C4" w14:textId="77777777" w:rsidR="00A62BBB" w:rsidRDefault="00A62BBB" w:rsidP="00A62BBB">
      <w:pPr>
        <w:spacing w:line="360" w:lineRule="auto"/>
        <w:jc w:val="both"/>
        <w:rPr>
          <w:sz w:val="22"/>
          <w:szCs w:val="22"/>
        </w:rPr>
      </w:pPr>
    </w:p>
    <w:p w14:paraId="2C9C24D6" w14:textId="77777777" w:rsidR="00A62BBB" w:rsidRDefault="00A62BBB" w:rsidP="00A62BBB">
      <w:pPr>
        <w:spacing w:line="360" w:lineRule="auto"/>
        <w:jc w:val="both"/>
        <w:rPr>
          <w:sz w:val="22"/>
          <w:szCs w:val="22"/>
        </w:rPr>
      </w:pPr>
    </w:p>
    <w:p w14:paraId="7D3DF337" w14:textId="77777777" w:rsidR="00A62BBB" w:rsidRDefault="00A62BBB" w:rsidP="00A62BBB">
      <w:pPr>
        <w:spacing w:line="360" w:lineRule="auto"/>
        <w:jc w:val="both"/>
        <w:rPr>
          <w:sz w:val="22"/>
          <w:szCs w:val="22"/>
        </w:rPr>
      </w:pPr>
    </w:p>
    <w:p w14:paraId="3D1C2E96" w14:textId="77777777" w:rsidR="00A62BBB" w:rsidRDefault="00A62BBB" w:rsidP="00A62BBB">
      <w:pPr>
        <w:spacing w:line="360" w:lineRule="auto"/>
        <w:jc w:val="both"/>
        <w:rPr>
          <w:sz w:val="22"/>
          <w:szCs w:val="22"/>
        </w:rPr>
      </w:pPr>
    </w:p>
    <w:p w14:paraId="7D340BAD" w14:textId="1BDE4946" w:rsidR="00A62BBB" w:rsidRDefault="00A62BBB" w:rsidP="00A62BBB">
      <w:pPr>
        <w:spacing w:line="360" w:lineRule="auto"/>
        <w:jc w:val="both"/>
        <w:rPr>
          <w:sz w:val="22"/>
          <w:szCs w:val="22"/>
        </w:rPr>
      </w:pPr>
    </w:p>
    <w:p w14:paraId="4CF0234B" w14:textId="3386C9F7" w:rsidR="00A62BBB" w:rsidRDefault="00A62BBB" w:rsidP="00A62BBB">
      <w:pPr>
        <w:spacing w:line="360" w:lineRule="auto"/>
        <w:jc w:val="both"/>
        <w:rPr>
          <w:sz w:val="22"/>
          <w:szCs w:val="22"/>
        </w:rPr>
      </w:pPr>
    </w:p>
    <w:p w14:paraId="54FEDAC7" w14:textId="77777777" w:rsidR="00A62BBB" w:rsidRDefault="00A62BBB" w:rsidP="00A62BBB">
      <w:pPr>
        <w:spacing w:line="360" w:lineRule="auto"/>
        <w:jc w:val="both"/>
        <w:rPr>
          <w:sz w:val="22"/>
          <w:szCs w:val="22"/>
        </w:rPr>
      </w:pPr>
    </w:p>
    <w:p w14:paraId="50B0EE39" w14:textId="400D8551" w:rsidR="00A62BBB" w:rsidRPr="00A62BBB" w:rsidRDefault="00A62BBB" w:rsidP="00A62BBB">
      <w:pPr>
        <w:spacing w:line="360" w:lineRule="auto"/>
        <w:jc w:val="both"/>
      </w:pPr>
      <w:r w:rsidRPr="00A62BBB">
        <w:t>The fifth theme refers to the value assigned by participants to identifying and availing of environments which support emotional and physical safety throughout the process of camouflage reduction. Environments satisfying safety requirements included online spaces, supportive work environments, therapeutic settings, and</w:t>
      </w:r>
      <w:r w:rsidR="0041146F">
        <w:t xml:space="preserve"> </w:t>
      </w:r>
      <w:r w:rsidRPr="00A62BBB">
        <w:t xml:space="preserve">isolated spaces free from overstimulation. A need for safety further extended to relationships; captured in the subtheme (See Figure </w:t>
      </w:r>
      <w:r w:rsidR="002D6506">
        <w:t>7</w:t>
      </w:r>
      <w:r w:rsidRPr="00A62BBB">
        <w:t>)</w:t>
      </w:r>
    </w:p>
    <w:p w14:paraId="2EAFDCA5" w14:textId="77777777" w:rsidR="00A62BBB" w:rsidRPr="00A62BBB" w:rsidRDefault="00A62BBB" w:rsidP="00A62BBB">
      <w:pPr>
        <w:spacing w:line="360" w:lineRule="auto"/>
        <w:jc w:val="both"/>
      </w:pPr>
    </w:p>
    <w:p w14:paraId="2BB07AE9" w14:textId="4F9AA9F3" w:rsidR="00A62BBB" w:rsidRPr="00A62BBB" w:rsidRDefault="00A62BBB" w:rsidP="00A62BBB">
      <w:pPr>
        <w:spacing w:line="360" w:lineRule="auto"/>
        <w:ind w:firstLine="720"/>
        <w:jc w:val="both"/>
        <w:rPr>
          <w:b/>
          <w:bCs/>
          <w:i/>
          <w:iCs/>
        </w:rPr>
      </w:pPr>
      <w:r w:rsidRPr="00A62BBB">
        <w:t xml:space="preserve">The subtheme, </w:t>
      </w:r>
      <w:r w:rsidRPr="00A62BBB">
        <w:rPr>
          <w:i/>
          <w:iCs/>
        </w:rPr>
        <w:t>Identifying and establishing secure relationships</w:t>
      </w:r>
      <w:r w:rsidRPr="00A62BBB">
        <w:t>,</w:t>
      </w:r>
      <w:r w:rsidRPr="00A62BBB">
        <w:rPr>
          <w:b/>
          <w:bCs/>
          <w:i/>
          <w:iCs/>
        </w:rPr>
        <w:t xml:space="preserve"> </w:t>
      </w:r>
      <w:r w:rsidRPr="00A62BBB">
        <w:t>refers to the supportive role of relationships which allow one to feel comfortable to express themselves in an authentic manner. Participants, in particular</w:t>
      </w:r>
      <w:r w:rsidR="00166FD3">
        <w:t>,</w:t>
      </w:r>
      <w:r w:rsidRPr="00A62BBB">
        <w:t xml:space="preserve"> valued small friendship groups, which negate endorsement or adherence to cultural and societal norms. Regular communication and boundary setting, in the case of select participants, helped maintain and establish secure and healthy social environments. (See Table </w:t>
      </w:r>
      <w:r w:rsidR="002D6506">
        <w:t>8</w:t>
      </w:r>
      <w:r w:rsidRPr="00A62BBB">
        <w:t>)</w:t>
      </w:r>
    </w:p>
    <w:p w14:paraId="2C6815BC" w14:textId="77777777" w:rsidR="00A62BBB" w:rsidRDefault="00A62BBB" w:rsidP="00A62BBB">
      <w:pPr>
        <w:spacing w:line="360" w:lineRule="auto"/>
        <w:jc w:val="both"/>
        <w:rPr>
          <w:sz w:val="22"/>
          <w:szCs w:val="22"/>
        </w:rPr>
      </w:pPr>
    </w:p>
    <w:p w14:paraId="3016A603" w14:textId="77777777" w:rsidR="00A62BBB" w:rsidRDefault="00A62BBB" w:rsidP="00A62BBB">
      <w:pPr>
        <w:spacing w:line="360" w:lineRule="auto"/>
        <w:jc w:val="both"/>
        <w:rPr>
          <w:sz w:val="22"/>
          <w:szCs w:val="22"/>
        </w:rPr>
      </w:pPr>
    </w:p>
    <w:p w14:paraId="206B4C98" w14:textId="77777777" w:rsidR="00A62BBB" w:rsidRPr="005C329D" w:rsidRDefault="00A62BBB" w:rsidP="00A62BBB">
      <w:pPr>
        <w:spacing w:line="360" w:lineRule="auto"/>
        <w:jc w:val="both"/>
        <w:rPr>
          <w:b/>
          <w:bCs/>
          <w:i/>
          <w:iCs/>
          <w:sz w:val="22"/>
          <w:szCs w:val="22"/>
        </w:rPr>
      </w:pPr>
    </w:p>
    <w:p w14:paraId="4F6628C0" w14:textId="53FFEA3B" w:rsidR="00A62BBB" w:rsidRPr="005C3F03" w:rsidRDefault="00A62BBB" w:rsidP="00A62BBB">
      <w:pPr>
        <w:pStyle w:val="NormalWeb"/>
        <w:spacing w:line="360" w:lineRule="auto"/>
        <w:jc w:val="both"/>
        <w:rPr>
          <w:rFonts w:asciiTheme="minorHAnsi" w:hAnsiTheme="minorHAnsi"/>
          <w:b/>
          <w:bCs/>
          <w:color w:val="000000"/>
          <w:sz w:val="18"/>
          <w:szCs w:val="18"/>
        </w:rPr>
      </w:pPr>
      <w:r w:rsidRPr="005C3F03">
        <w:rPr>
          <w:rFonts w:asciiTheme="minorHAnsi" w:hAnsiTheme="minorHAnsi"/>
          <w:b/>
          <w:bCs/>
          <w:color w:val="000000"/>
          <w:sz w:val="18"/>
          <w:szCs w:val="18"/>
        </w:rPr>
        <w:lastRenderedPageBreak/>
        <w:t xml:space="preserve">Table </w:t>
      </w:r>
      <w:r w:rsidR="002D6506" w:rsidRPr="005C3F03">
        <w:rPr>
          <w:rFonts w:asciiTheme="minorHAnsi" w:hAnsiTheme="minorHAnsi"/>
          <w:b/>
          <w:bCs/>
          <w:color w:val="000000"/>
          <w:sz w:val="18"/>
          <w:szCs w:val="18"/>
        </w:rPr>
        <w:t>8</w:t>
      </w:r>
    </w:p>
    <w:p w14:paraId="44D57848" w14:textId="651F8E87" w:rsidR="00A62BBB" w:rsidRPr="00A62BBB" w:rsidRDefault="00A62BBB" w:rsidP="00A62BBB">
      <w:pPr>
        <w:pStyle w:val="NormalWeb"/>
        <w:spacing w:line="360" w:lineRule="auto"/>
        <w:jc w:val="both"/>
        <w:rPr>
          <w:rFonts w:asciiTheme="minorHAnsi" w:hAnsiTheme="minorHAnsi"/>
          <w:b/>
          <w:bCs/>
          <w:i/>
          <w:iCs/>
          <w:color w:val="000000"/>
          <w:sz w:val="18"/>
          <w:szCs w:val="18"/>
        </w:rPr>
      </w:pPr>
      <w:r w:rsidRPr="00131BD7">
        <w:rPr>
          <w:rFonts w:asciiTheme="minorHAnsi" w:hAnsiTheme="minorHAnsi"/>
          <w:b/>
          <w:bCs/>
          <w:i/>
          <w:iCs/>
          <w:color w:val="000000"/>
          <w:sz w:val="18"/>
          <w:szCs w:val="18"/>
        </w:rPr>
        <w:t>Paraphrased Quotes Illustrating theme and subthemes of</w:t>
      </w:r>
      <w:r>
        <w:rPr>
          <w:rFonts w:asciiTheme="minorHAnsi" w:hAnsiTheme="minorHAnsi"/>
          <w:b/>
          <w:bCs/>
          <w:i/>
          <w:iCs/>
          <w:color w:val="000000"/>
          <w:sz w:val="18"/>
          <w:szCs w:val="18"/>
        </w:rPr>
        <w:t xml:space="preserve"> Identifying Safe Environments for Self-Expression</w:t>
      </w:r>
    </w:p>
    <w:p w14:paraId="4C743DF1" w14:textId="77777777" w:rsidR="00A62BBB" w:rsidRDefault="00A62BBB" w:rsidP="00A62BBB">
      <w:pPr>
        <w:spacing w:line="360" w:lineRule="auto"/>
        <w:jc w:val="both"/>
        <w:rPr>
          <w:i/>
          <w:iCs/>
        </w:rPr>
      </w:pPr>
      <w:r>
        <w:rPr>
          <w:i/>
          <w:iCs/>
          <w:noProof/>
        </w:rPr>
        <w:drawing>
          <wp:inline distT="0" distB="0" distL="0" distR="0" wp14:anchorId="12D3FD2A" wp14:editId="640E49D5">
            <wp:extent cx="5752486" cy="6256020"/>
            <wp:effectExtent l="0" t="0" r="635" b="5080"/>
            <wp:docPr id="14" name="Picture 1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per with text on i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71103" cy="6276267"/>
                    </a:xfrm>
                    <a:prstGeom prst="rect">
                      <a:avLst/>
                    </a:prstGeom>
                  </pic:spPr>
                </pic:pic>
              </a:graphicData>
            </a:graphic>
          </wp:inline>
        </w:drawing>
      </w:r>
    </w:p>
    <w:p w14:paraId="227933F3" w14:textId="77777777" w:rsidR="00A62BBB" w:rsidRDefault="00A62BBB" w:rsidP="00A62BBB">
      <w:pPr>
        <w:spacing w:line="360" w:lineRule="auto"/>
        <w:jc w:val="both"/>
        <w:rPr>
          <w:i/>
          <w:iCs/>
        </w:rPr>
      </w:pPr>
    </w:p>
    <w:p w14:paraId="1ECAAC40" w14:textId="2CCFEB44" w:rsidR="00A62BBB" w:rsidRDefault="00A62BBB" w:rsidP="00A62BBB">
      <w:pPr>
        <w:spacing w:line="360" w:lineRule="auto"/>
        <w:jc w:val="both"/>
        <w:rPr>
          <w:i/>
          <w:iCs/>
        </w:rPr>
      </w:pPr>
    </w:p>
    <w:p w14:paraId="3F8148B9" w14:textId="77777777" w:rsidR="00A62BBB" w:rsidRDefault="00A62BBB" w:rsidP="00A62BBB">
      <w:pPr>
        <w:spacing w:line="360" w:lineRule="auto"/>
        <w:jc w:val="both"/>
        <w:rPr>
          <w:i/>
          <w:iCs/>
        </w:rPr>
      </w:pPr>
    </w:p>
    <w:p w14:paraId="603EC4DA" w14:textId="06ABC9C2" w:rsidR="00A62BBB" w:rsidRDefault="00A62BBB" w:rsidP="00A62BBB">
      <w:pPr>
        <w:spacing w:line="360" w:lineRule="auto"/>
        <w:jc w:val="both"/>
        <w:rPr>
          <w:i/>
          <w:iCs/>
        </w:rPr>
      </w:pPr>
    </w:p>
    <w:p w14:paraId="0767BC7F" w14:textId="621FC906" w:rsidR="00A62BBB" w:rsidRDefault="00A62BBB" w:rsidP="00A62BBB">
      <w:pPr>
        <w:spacing w:line="360" w:lineRule="auto"/>
        <w:jc w:val="both"/>
        <w:rPr>
          <w:i/>
          <w:iCs/>
        </w:rPr>
      </w:pPr>
    </w:p>
    <w:p w14:paraId="6312C279" w14:textId="77777777" w:rsidR="00A62BBB" w:rsidRDefault="00A62BBB" w:rsidP="00A62BBB">
      <w:pPr>
        <w:spacing w:line="360" w:lineRule="auto"/>
        <w:jc w:val="both"/>
        <w:rPr>
          <w:i/>
          <w:iCs/>
        </w:rPr>
      </w:pPr>
    </w:p>
    <w:p w14:paraId="61BB8FA5" w14:textId="346EED3D" w:rsidR="00A62BBB" w:rsidRPr="00F30673" w:rsidRDefault="00A62BBB" w:rsidP="00A62BBB">
      <w:pPr>
        <w:spacing w:line="360" w:lineRule="auto"/>
        <w:jc w:val="both"/>
        <w:rPr>
          <w:b/>
          <w:bCs/>
          <w:sz w:val="22"/>
          <w:szCs w:val="22"/>
        </w:rPr>
      </w:pPr>
      <w:r>
        <w:rPr>
          <w:b/>
          <w:bCs/>
          <w:sz w:val="22"/>
          <w:szCs w:val="22"/>
        </w:rPr>
        <w:lastRenderedPageBreak/>
        <w:t>3.1.6</w:t>
      </w:r>
      <w:r w:rsidRPr="00F30673">
        <w:rPr>
          <w:b/>
          <w:bCs/>
          <w:sz w:val="22"/>
          <w:szCs w:val="22"/>
        </w:rPr>
        <w:t>. Theme Six: Self-Acceptance</w:t>
      </w:r>
      <w:r w:rsidR="00DB5895">
        <w:rPr>
          <w:b/>
          <w:bCs/>
          <w:sz w:val="22"/>
          <w:szCs w:val="22"/>
        </w:rPr>
        <w:t xml:space="preserve"> </w:t>
      </w:r>
      <w:r w:rsidRPr="00F30673">
        <w:rPr>
          <w:b/>
          <w:bCs/>
          <w:sz w:val="22"/>
          <w:szCs w:val="22"/>
        </w:rPr>
        <w:t>Supported by Alignment with Autistic Identity</w:t>
      </w:r>
    </w:p>
    <w:p w14:paraId="73829829" w14:textId="21215036" w:rsidR="00A62BBB" w:rsidRPr="005C3F03" w:rsidRDefault="00A62BBB" w:rsidP="00A62BBB">
      <w:pPr>
        <w:pStyle w:val="Caption"/>
        <w:keepNext/>
        <w:rPr>
          <w:i w:val="0"/>
          <w:iCs w:val="0"/>
        </w:rPr>
      </w:pPr>
      <w:r w:rsidRPr="005C3F03">
        <w:rPr>
          <w:i w:val="0"/>
          <w:iCs w:val="0"/>
        </w:rPr>
        <w:t xml:space="preserve">Figure </w:t>
      </w:r>
      <w:r w:rsidR="003D7397">
        <w:rPr>
          <w:i w:val="0"/>
          <w:iCs w:val="0"/>
        </w:rPr>
        <w:t>7</w:t>
      </w:r>
    </w:p>
    <w:p w14:paraId="74145A52" w14:textId="479E4872" w:rsidR="00A62BBB" w:rsidRPr="00911D16" w:rsidRDefault="00A62BBB" w:rsidP="00A62BBB">
      <w:pPr>
        <w:rPr>
          <w:i/>
          <w:iCs/>
          <w:color w:val="767171" w:themeColor="background2" w:themeShade="80"/>
          <w:sz w:val="18"/>
          <w:szCs w:val="18"/>
        </w:rPr>
      </w:pPr>
      <w:r w:rsidRPr="00911D16">
        <w:rPr>
          <w:i/>
          <w:iCs/>
          <w:color w:val="767171" w:themeColor="background2" w:themeShade="80"/>
          <w:sz w:val="18"/>
          <w:szCs w:val="18"/>
        </w:rPr>
        <w:t>The</w:t>
      </w:r>
      <w:r w:rsidR="003747F6">
        <w:rPr>
          <w:i/>
          <w:iCs/>
          <w:color w:val="767171" w:themeColor="background2" w:themeShade="80"/>
          <w:sz w:val="18"/>
          <w:szCs w:val="18"/>
        </w:rPr>
        <w:t xml:space="preserve">me Six with Subthemes </w:t>
      </w:r>
    </w:p>
    <w:p w14:paraId="4BD9FEB0" w14:textId="30A404EB" w:rsidR="00A62BBB" w:rsidRPr="00911D16" w:rsidRDefault="00A62BBB" w:rsidP="00A62BBB">
      <w:r>
        <w:rPr>
          <w:i/>
          <w:iCs/>
          <w:noProof/>
        </w:rPr>
        <w:drawing>
          <wp:anchor distT="0" distB="0" distL="114300" distR="114300" simplePos="0" relativeHeight="251669504" behindDoc="0" locked="0" layoutInCell="1" allowOverlap="1" wp14:anchorId="510C1CD0" wp14:editId="1F3908CE">
            <wp:simplePos x="0" y="0"/>
            <wp:positionH relativeFrom="margin">
              <wp:posOffset>1292860</wp:posOffset>
            </wp:positionH>
            <wp:positionV relativeFrom="margin">
              <wp:posOffset>819785</wp:posOffset>
            </wp:positionV>
            <wp:extent cx="3044190" cy="2616835"/>
            <wp:effectExtent l="0" t="0" r="3810" b="0"/>
            <wp:wrapSquare wrapText="bothSides"/>
            <wp:docPr id="9" name="Picture 9" descr="A diagram of a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blue rectangle with black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044190" cy="2616835"/>
                    </a:xfrm>
                    <a:prstGeom prst="rect">
                      <a:avLst/>
                    </a:prstGeom>
                  </pic:spPr>
                </pic:pic>
              </a:graphicData>
            </a:graphic>
            <wp14:sizeRelH relativeFrom="margin">
              <wp14:pctWidth>0</wp14:pctWidth>
            </wp14:sizeRelH>
            <wp14:sizeRelV relativeFrom="margin">
              <wp14:pctHeight>0</wp14:pctHeight>
            </wp14:sizeRelV>
          </wp:anchor>
        </w:drawing>
      </w:r>
    </w:p>
    <w:p w14:paraId="050C8C5E" w14:textId="4D4A2616" w:rsidR="00A62BBB" w:rsidRDefault="00A62BBB" w:rsidP="00A62BBB">
      <w:pPr>
        <w:spacing w:line="360" w:lineRule="auto"/>
        <w:jc w:val="center"/>
        <w:rPr>
          <w:i/>
          <w:iCs/>
        </w:rPr>
      </w:pPr>
    </w:p>
    <w:p w14:paraId="4D71B13D" w14:textId="23F1A495" w:rsidR="00A62BBB" w:rsidRDefault="00A62BBB" w:rsidP="00A62BBB">
      <w:pPr>
        <w:spacing w:line="360" w:lineRule="auto"/>
        <w:jc w:val="center"/>
        <w:rPr>
          <w:i/>
          <w:iCs/>
        </w:rPr>
      </w:pPr>
    </w:p>
    <w:p w14:paraId="1DA948C1" w14:textId="77777777" w:rsidR="00A62BBB" w:rsidRDefault="00A62BBB" w:rsidP="00A62BBB">
      <w:pPr>
        <w:spacing w:line="360" w:lineRule="auto"/>
        <w:jc w:val="center"/>
        <w:rPr>
          <w:i/>
          <w:iCs/>
        </w:rPr>
      </w:pPr>
    </w:p>
    <w:p w14:paraId="0258D48E" w14:textId="77777777" w:rsidR="00A62BBB" w:rsidRDefault="00A62BBB" w:rsidP="00A62BBB">
      <w:pPr>
        <w:spacing w:line="360" w:lineRule="auto"/>
        <w:jc w:val="center"/>
        <w:rPr>
          <w:i/>
          <w:iCs/>
        </w:rPr>
      </w:pPr>
    </w:p>
    <w:p w14:paraId="24DF0728" w14:textId="77777777" w:rsidR="00A62BBB" w:rsidRDefault="00A62BBB" w:rsidP="00A62BBB">
      <w:pPr>
        <w:spacing w:line="360" w:lineRule="auto"/>
        <w:jc w:val="both"/>
        <w:rPr>
          <w:sz w:val="22"/>
          <w:szCs w:val="22"/>
          <w:lang w:val="en-GB"/>
        </w:rPr>
      </w:pPr>
    </w:p>
    <w:p w14:paraId="1B224C86" w14:textId="77777777" w:rsidR="00A62BBB" w:rsidRDefault="00A62BBB" w:rsidP="00A62BBB">
      <w:pPr>
        <w:spacing w:line="360" w:lineRule="auto"/>
        <w:jc w:val="both"/>
        <w:rPr>
          <w:sz w:val="22"/>
          <w:szCs w:val="22"/>
          <w:lang w:val="en-GB"/>
        </w:rPr>
      </w:pPr>
    </w:p>
    <w:p w14:paraId="0DDE63A2" w14:textId="77777777" w:rsidR="00A62BBB" w:rsidRDefault="00A62BBB" w:rsidP="00A62BBB">
      <w:pPr>
        <w:spacing w:line="360" w:lineRule="auto"/>
        <w:jc w:val="both"/>
        <w:rPr>
          <w:sz w:val="22"/>
          <w:szCs w:val="22"/>
          <w:lang w:val="en-GB"/>
        </w:rPr>
      </w:pPr>
    </w:p>
    <w:p w14:paraId="27A1051C" w14:textId="77777777" w:rsidR="00A62BBB" w:rsidRDefault="00A62BBB" w:rsidP="00A62BBB">
      <w:pPr>
        <w:spacing w:line="360" w:lineRule="auto"/>
        <w:jc w:val="both"/>
        <w:rPr>
          <w:sz w:val="22"/>
          <w:szCs w:val="22"/>
          <w:lang w:val="en-GB"/>
        </w:rPr>
      </w:pPr>
    </w:p>
    <w:p w14:paraId="674DD30B" w14:textId="77777777" w:rsidR="00A62BBB" w:rsidRDefault="00A62BBB" w:rsidP="00A62BBB">
      <w:pPr>
        <w:spacing w:line="360" w:lineRule="auto"/>
        <w:jc w:val="both"/>
        <w:rPr>
          <w:sz w:val="22"/>
          <w:szCs w:val="22"/>
          <w:lang w:val="en-GB"/>
        </w:rPr>
      </w:pPr>
    </w:p>
    <w:p w14:paraId="78EE32CB" w14:textId="77777777" w:rsidR="00A62BBB" w:rsidRDefault="00A62BBB" w:rsidP="00A62BBB">
      <w:pPr>
        <w:spacing w:line="360" w:lineRule="auto"/>
        <w:jc w:val="both"/>
        <w:rPr>
          <w:sz w:val="22"/>
          <w:szCs w:val="22"/>
          <w:lang w:val="en-GB"/>
        </w:rPr>
      </w:pPr>
    </w:p>
    <w:p w14:paraId="463039B1" w14:textId="17E93705" w:rsidR="00A62BBB" w:rsidRPr="00A62BBB" w:rsidRDefault="00A62BBB" w:rsidP="00A62BBB">
      <w:pPr>
        <w:spacing w:line="360" w:lineRule="auto"/>
        <w:jc w:val="both"/>
        <w:rPr>
          <w:lang w:val="en-GB"/>
        </w:rPr>
      </w:pPr>
      <w:r w:rsidRPr="00A62BBB">
        <w:rPr>
          <w:lang w:val="en-GB"/>
        </w:rPr>
        <w:t xml:space="preserve">The final theme refers to the mediating role of alignment with autistic identity in obtaining self-acceptance and reducing camouflaging behaviour. Participants’ feelings of pride, ownership and security pertaining to their status as an autistic female, were frequently accompanied </w:t>
      </w:r>
      <w:r w:rsidR="00D07511">
        <w:rPr>
          <w:lang w:val="en-GB"/>
        </w:rPr>
        <w:t>by</w:t>
      </w:r>
      <w:r w:rsidRPr="00A62BBB">
        <w:rPr>
          <w:lang w:val="en-GB"/>
        </w:rPr>
        <w:t xml:space="preserve"> increased incidences of disclosure in both the public sphere and immediate social circles. Camouflage- reduction, facilitated through self-identification with ASD, was further supported by receiving a clinical diagnosis and advocating on behalf of ASD communities.  Such supports are reflected in subdivisions of the main theme (See Figure </w:t>
      </w:r>
      <w:r w:rsidR="002D6506">
        <w:rPr>
          <w:lang w:val="en-GB"/>
        </w:rPr>
        <w:t>8</w:t>
      </w:r>
      <w:r w:rsidRPr="00A62BBB">
        <w:rPr>
          <w:lang w:val="en-GB"/>
        </w:rPr>
        <w:t>)</w:t>
      </w:r>
    </w:p>
    <w:p w14:paraId="43220F12" w14:textId="77777777" w:rsidR="00A62BBB" w:rsidRPr="00A62BBB" w:rsidRDefault="00A62BBB" w:rsidP="00A62BBB">
      <w:pPr>
        <w:spacing w:line="360" w:lineRule="auto"/>
        <w:jc w:val="both"/>
        <w:rPr>
          <w:lang w:val="en-GB"/>
        </w:rPr>
      </w:pPr>
    </w:p>
    <w:p w14:paraId="0CA9023B" w14:textId="14461F9E" w:rsidR="00A62BBB" w:rsidRPr="00A62BBB" w:rsidRDefault="00A62BBB" w:rsidP="00A62BBB">
      <w:pPr>
        <w:spacing w:line="360" w:lineRule="auto"/>
        <w:jc w:val="both"/>
        <w:rPr>
          <w:lang w:val="en-GB"/>
        </w:rPr>
      </w:pPr>
      <w:r w:rsidRPr="00A62BBB">
        <w:rPr>
          <w:lang w:val="en-GB"/>
        </w:rPr>
        <w:t>The first subtheme</w:t>
      </w:r>
      <w:r w:rsidRPr="00A62BBB">
        <w:rPr>
          <w:b/>
          <w:bCs/>
          <w:i/>
          <w:iCs/>
          <w:lang w:val="en-GB"/>
        </w:rPr>
        <w:t xml:space="preserve">, </w:t>
      </w:r>
      <w:r w:rsidRPr="00A62BBB">
        <w:rPr>
          <w:i/>
          <w:iCs/>
          <w:lang w:val="en-GB"/>
        </w:rPr>
        <w:t xml:space="preserve">Diagnosis supporting a process of self-acceptance </w:t>
      </w:r>
      <w:r w:rsidRPr="00A62BBB">
        <w:rPr>
          <w:lang w:val="en-GB"/>
        </w:rPr>
        <w:t xml:space="preserve">refers to the significant role a clinical diagnosis assumed in terms of initiating participants’ alignment with an ASD social identity. Receiving a diagnosis established robust foundations for </w:t>
      </w:r>
      <w:r w:rsidR="0066508B">
        <w:rPr>
          <w:lang w:val="en-GB"/>
        </w:rPr>
        <w:t>participants</w:t>
      </w:r>
      <w:r w:rsidRPr="00A62BBB">
        <w:rPr>
          <w:lang w:val="en-GB"/>
        </w:rPr>
        <w:t xml:space="preserve"> to generate self-insight through researching and applying ASD literature to their lived </w:t>
      </w:r>
      <w:r w:rsidR="009E4D91">
        <w:rPr>
          <w:lang w:val="en-GB"/>
        </w:rPr>
        <w:t>experiences</w:t>
      </w:r>
      <w:r w:rsidRPr="00A62BBB">
        <w:rPr>
          <w:lang w:val="en-GB"/>
        </w:rPr>
        <w:t xml:space="preserve">. Such identification and resonation with traits enhanced self-acceptance, consequently leading to an increased frequency and ease in camouflage reduction over time. </w:t>
      </w:r>
    </w:p>
    <w:p w14:paraId="4AC738FF" w14:textId="77777777" w:rsidR="00A62BBB" w:rsidRPr="00A62BBB" w:rsidRDefault="00A62BBB" w:rsidP="00A62BBB">
      <w:pPr>
        <w:spacing w:line="360" w:lineRule="auto"/>
        <w:jc w:val="both"/>
        <w:rPr>
          <w:lang w:val="en-GB"/>
        </w:rPr>
      </w:pPr>
    </w:p>
    <w:p w14:paraId="57E264E1" w14:textId="3A336724" w:rsidR="00A62BBB" w:rsidRPr="00A62BBB" w:rsidRDefault="00A62BBB" w:rsidP="00A62BBB">
      <w:pPr>
        <w:spacing w:line="360" w:lineRule="auto"/>
        <w:jc w:val="both"/>
        <w:rPr>
          <w:lang w:val="en-GB"/>
        </w:rPr>
      </w:pPr>
      <w:r w:rsidRPr="00A62BBB">
        <w:rPr>
          <w:lang w:val="en-GB"/>
        </w:rPr>
        <w:t>Support was alternatively accessed through</w:t>
      </w:r>
      <w:r w:rsidRPr="00A62BBB">
        <w:rPr>
          <w:b/>
          <w:bCs/>
          <w:i/>
          <w:iCs/>
          <w:lang w:val="en-GB"/>
        </w:rPr>
        <w:t xml:space="preserve"> </w:t>
      </w:r>
      <w:r w:rsidRPr="00A62BBB">
        <w:rPr>
          <w:i/>
          <w:iCs/>
          <w:lang w:val="en-GB"/>
        </w:rPr>
        <w:t>Advocacy for ASD Communities</w:t>
      </w:r>
      <w:r w:rsidRPr="00A62BBB">
        <w:rPr>
          <w:b/>
          <w:bCs/>
          <w:i/>
          <w:iCs/>
          <w:lang w:val="en-GB"/>
        </w:rPr>
        <w:t xml:space="preserve">   </w:t>
      </w:r>
      <w:r w:rsidRPr="00A62BBB">
        <w:rPr>
          <w:lang w:val="en-GB"/>
        </w:rPr>
        <w:t xml:space="preserve">The second subtheme refers to how advocating for the ASD community served as both a support and motivation in participants’ reduction of social camouflaging. A surrendering of coping mechanisms was frequently attributed to a desire to help fellow autistic people by actively </w:t>
      </w:r>
      <w:r w:rsidRPr="00A62BBB">
        <w:rPr>
          <w:lang w:val="en-GB"/>
        </w:rPr>
        <w:lastRenderedPageBreak/>
        <w:t xml:space="preserve">challenging stigma and educating peers, family or members of the general public. Engaging in advocacy seemed to further support participants by facilitating connections with other neurodivergent people, and providing access to educational resources (See Table </w:t>
      </w:r>
      <w:r w:rsidR="002D6506">
        <w:rPr>
          <w:lang w:val="en-GB"/>
        </w:rPr>
        <w:t>9</w:t>
      </w:r>
      <w:r w:rsidRPr="00A62BBB">
        <w:rPr>
          <w:lang w:val="en-GB"/>
        </w:rPr>
        <w:t xml:space="preserve">) </w:t>
      </w:r>
    </w:p>
    <w:p w14:paraId="2344E834" w14:textId="3D72FD0F" w:rsidR="00A62BBB" w:rsidRPr="008602C2" w:rsidRDefault="00A62BBB" w:rsidP="00A62BBB">
      <w:pPr>
        <w:spacing w:line="360" w:lineRule="auto"/>
        <w:jc w:val="both"/>
        <w:rPr>
          <w:b/>
          <w:bCs/>
          <w:i/>
          <w:iCs/>
          <w:sz w:val="22"/>
          <w:szCs w:val="22"/>
          <w:lang w:val="en-GB"/>
        </w:rPr>
      </w:pPr>
    </w:p>
    <w:p w14:paraId="258CCBEA" w14:textId="1AF5741B" w:rsidR="00A62BBB" w:rsidRPr="00E220F4" w:rsidRDefault="00A62BBB" w:rsidP="00A62BBB">
      <w:pPr>
        <w:spacing w:line="360" w:lineRule="auto"/>
        <w:jc w:val="both"/>
        <w:rPr>
          <w:b/>
          <w:bCs/>
          <w:sz w:val="18"/>
          <w:szCs w:val="18"/>
          <w:lang w:val="en-GB"/>
        </w:rPr>
      </w:pPr>
      <w:r w:rsidRPr="00E220F4">
        <w:rPr>
          <w:b/>
          <w:bCs/>
          <w:sz w:val="18"/>
          <w:szCs w:val="18"/>
          <w:lang w:val="en-GB"/>
        </w:rPr>
        <w:t xml:space="preserve">Table </w:t>
      </w:r>
      <w:r w:rsidR="002D6506">
        <w:rPr>
          <w:b/>
          <w:bCs/>
          <w:sz w:val="18"/>
          <w:szCs w:val="18"/>
          <w:lang w:val="en-GB"/>
        </w:rPr>
        <w:t>9</w:t>
      </w:r>
    </w:p>
    <w:p w14:paraId="65882C35" w14:textId="3AFA398F" w:rsidR="00515998" w:rsidRPr="00FD6B32" w:rsidRDefault="00A62BBB" w:rsidP="00FD6B32">
      <w:pPr>
        <w:pStyle w:val="NormalWeb"/>
        <w:spacing w:line="360" w:lineRule="auto"/>
        <w:jc w:val="both"/>
        <w:rPr>
          <w:rStyle w:val="normaltextrun"/>
          <w:rFonts w:asciiTheme="minorHAnsi" w:hAnsiTheme="minorHAnsi"/>
          <w:b/>
          <w:bCs/>
          <w:i/>
          <w:iCs/>
          <w:color w:val="000000"/>
          <w:sz w:val="18"/>
          <w:szCs w:val="18"/>
        </w:rPr>
      </w:pPr>
      <w:r>
        <w:rPr>
          <w:noProof/>
          <w:lang w:val="en-GB"/>
        </w:rPr>
        <w:drawing>
          <wp:anchor distT="0" distB="0" distL="114300" distR="114300" simplePos="0" relativeHeight="251672576" behindDoc="0" locked="0" layoutInCell="1" allowOverlap="1" wp14:anchorId="79651554" wp14:editId="39F329AC">
            <wp:simplePos x="0" y="0"/>
            <wp:positionH relativeFrom="margin">
              <wp:posOffset>-229010</wp:posOffset>
            </wp:positionH>
            <wp:positionV relativeFrom="margin">
              <wp:posOffset>1687830</wp:posOffset>
            </wp:positionV>
            <wp:extent cx="5753100" cy="7569835"/>
            <wp:effectExtent l="0" t="0" r="0" b="0"/>
            <wp:wrapSquare wrapText="bothSides"/>
            <wp:docPr id="5" name="Picture 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per with text on i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53100" cy="7569835"/>
                    </a:xfrm>
                    <a:prstGeom prst="rect">
                      <a:avLst/>
                    </a:prstGeom>
                  </pic:spPr>
                </pic:pic>
              </a:graphicData>
            </a:graphic>
            <wp14:sizeRelH relativeFrom="margin">
              <wp14:pctWidth>0</wp14:pctWidth>
            </wp14:sizeRelH>
            <wp14:sizeRelV relativeFrom="margin">
              <wp14:pctHeight>0</wp14:pctHeight>
            </wp14:sizeRelV>
          </wp:anchor>
        </w:drawing>
      </w:r>
      <w:r w:rsidRPr="00131BD7">
        <w:rPr>
          <w:rFonts w:asciiTheme="minorHAnsi" w:hAnsiTheme="minorHAnsi"/>
          <w:b/>
          <w:bCs/>
          <w:i/>
          <w:iCs/>
          <w:color w:val="000000"/>
          <w:sz w:val="18"/>
          <w:szCs w:val="18"/>
        </w:rPr>
        <w:t>Paraphrased Quotes Illustrating theme and subthemes of</w:t>
      </w:r>
      <w:r>
        <w:rPr>
          <w:rFonts w:asciiTheme="minorHAnsi" w:hAnsiTheme="minorHAnsi"/>
          <w:b/>
          <w:bCs/>
          <w:i/>
          <w:iCs/>
          <w:color w:val="000000"/>
          <w:sz w:val="18"/>
          <w:szCs w:val="18"/>
        </w:rPr>
        <w:t xml:space="preserve"> </w:t>
      </w:r>
      <w:r w:rsidRPr="000C3642">
        <w:rPr>
          <w:rFonts w:asciiTheme="minorHAnsi" w:hAnsiTheme="minorHAnsi"/>
          <w:b/>
          <w:bCs/>
          <w:i/>
          <w:iCs/>
          <w:color w:val="000000" w:themeColor="text1"/>
          <w:sz w:val="18"/>
          <w:szCs w:val="18"/>
        </w:rPr>
        <w:t>Self-Acceptance Supported by Alignment with Autistic Identity</w:t>
      </w:r>
    </w:p>
    <w:p w14:paraId="00219D0C" w14:textId="620E474F" w:rsidR="00A377ED" w:rsidRDefault="00A377ED" w:rsidP="00BA2D91">
      <w:pPr>
        <w:spacing w:line="360" w:lineRule="auto"/>
        <w:jc w:val="center"/>
        <w:rPr>
          <w:b/>
          <w:bCs/>
        </w:rPr>
      </w:pPr>
      <w:r w:rsidRPr="004E73FF">
        <w:rPr>
          <w:b/>
          <w:bCs/>
        </w:rPr>
        <w:lastRenderedPageBreak/>
        <w:t>4. Discussion</w:t>
      </w:r>
    </w:p>
    <w:p w14:paraId="58D29B9B" w14:textId="77777777" w:rsidR="00C06E25" w:rsidRDefault="00C06E25" w:rsidP="00BA2D91">
      <w:pPr>
        <w:spacing w:line="360" w:lineRule="auto"/>
        <w:jc w:val="center"/>
        <w:rPr>
          <w:b/>
          <w:bCs/>
        </w:rPr>
      </w:pPr>
    </w:p>
    <w:p w14:paraId="24928DDB" w14:textId="70E8C01D" w:rsidR="00A377ED" w:rsidRPr="004E73FF" w:rsidRDefault="00A377ED" w:rsidP="00A377ED">
      <w:pPr>
        <w:spacing w:line="360" w:lineRule="auto"/>
        <w:jc w:val="both"/>
      </w:pPr>
      <w:r w:rsidRPr="004E73FF">
        <w:t>The present study aimed to address two lines of enquiry; namely an investigation of the lived experiences of autistic women engaging in social camouflaging behaviour, and the lived experience of autistic women reducing such behaviour. Through the employment of a thematic analysis, six main themes were generated in response to both research questions; emphasizing in particular, the role of internalized stigma and social identity alignment as predictors for both camouflaging engagement and reduction. Lived experiences further captur</w:t>
      </w:r>
      <w:r w:rsidR="00834307">
        <w:t>e</w:t>
      </w:r>
      <w:r w:rsidRPr="004E73FF">
        <w:t xml:space="preserve"> personal costs of camouflaging, </w:t>
      </w:r>
      <w:r w:rsidR="0066508B">
        <w:t>gender-related</w:t>
      </w:r>
      <w:r w:rsidRPr="004E73FF">
        <w:t xml:space="preserve"> stressors, personal and societal barriers to camouflage reduction, and the integral of role secure environments throughout pursuits for authentic expression. </w:t>
      </w:r>
    </w:p>
    <w:p w14:paraId="2558E2C1" w14:textId="77777777" w:rsidR="00A377ED" w:rsidRDefault="00A377ED" w:rsidP="00A377ED">
      <w:pPr>
        <w:spacing w:line="360" w:lineRule="auto"/>
        <w:jc w:val="both"/>
      </w:pPr>
    </w:p>
    <w:p w14:paraId="3773FC89" w14:textId="4B229A3B" w:rsidR="00A377ED" w:rsidRPr="004E73FF" w:rsidRDefault="00A377ED" w:rsidP="00A377ED">
      <w:pPr>
        <w:spacing w:line="360" w:lineRule="auto"/>
        <w:jc w:val="both"/>
      </w:pPr>
      <w:r w:rsidRPr="004E73FF">
        <w:rPr>
          <w:b/>
          <w:bCs/>
        </w:rPr>
        <w:t>4.1. Overview of Findings</w:t>
      </w:r>
    </w:p>
    <w:p w14:paraId="18F574CA" w14:textId="59D70F22" w:rsidR="00A377ED" w:rsidRDefault="00A377ED" w:rsidP="00A377ED">
      <w:pPr>
        <w:spacing w:line="360" w:lineRule="auto"/>
        <w:jc w:val="both"/>
      </w:pPr>
      <w:r w:rsidRPr="004E73FF">
        <w:t xml:space="preserve">Participants of the present study frequently </w:t>
      </w:r>
      <w:r w:rsidR="001B2E9E">
        <w:t>recalled</w:t>
      </w:r>
      <w:r w:rsidRPr="004E73FF">
        <w:t xml:space="preserve"> early life events in which they were subject to discriminatory behaviou</w:t>
      </w:r>
      <w:r w:rsidR="00BA2D91">
        <w:t>r. S</w:t>
      </w:r>
      <w:r w:rsidRPr="004E73FF">
        <w:t xml:space="preserve">uch adverse experiences </w:t>
      </w:r>
      <w:r w:rsidR="001B2E9E">
        <w:t>were</w:t>
      </w:r>
      <w:r w:rsidR="00BA2D91">
        <w:t xml:space="preserve"> deemed</w:t>
      </w:r>
      <w:r w:rsidR="00834307">
        <w:t xml:space="preserve"> </w:t>
      </w:r>
      <w:r w:rsidRPr="004E73FF">
        <w:t>formative in developing negative self-perceptions</w:t>
      </w:r>
      <w:r w:rsidR="00FF3013">
        <w:t xml:space="preserve">; </w:t>
      </w:r>
      <w:r w:rsidRPr="004E73FF">
        <w:t>consequently motivating</w:t>
      </w:r>
      <w:r w:rsidR="0066508B">
        <w:t xml:space="preserve"> </w:t>
      </w:r>
      <w:r w:rsidRPr="004E73FF">
        <w:t>campaigns for acceptance as a neurotypical individual</w:t>
      </w:r>
      <w:r w:rsidR="000B48E0">
        <w:rPr>
          <w:i/>
          <w:iCs/>
        </w:rPr>
        <w:t xml:space="preserve">. </w:t>
      </w:r>
      <w:r w:rsidRPr="004E73FF">
        <w:t>The theme o</w:t>
      </w:r>
      <w:r w:rsidRPr="004E73FF">
        <w:rPr>
          <w:i/>
          <w:iCs/>
        </w:rPr>
        <w:t xml:space="preserve">f Internalised Stigma Driving Campaigns for Neurotypical Acceptance </w:t>
      </w:r>
      <w:r w:rsidRPr="004E73FF">
        <w:t xml:space="preserve">aligns with the research of Perry et al. (2021) which found that </w:t>
      </w:r>
      <w:r w:rsidR="003F430D">
        <w:t xml:space="preserve">a </w:t>
      </w:r>
      <w:r w:rsidRPr="004E73FF">
        <w:t xml:space="preserve">heightened awareness of Autism related stigma was positively correlated with an increased use of social camouflaging behaviour and individualistic strategies; namely dissociating from one’s </w:t>
      </w:r>
      <w:r w:rsidR="00D07511">
        <w:t>in-group</w:t>
      </w:r>
      <w:r w:rsidRPr="004E73FF">
        <w:t xml:space="preserve"> to associate with a higher status </w:t>
      </w:r>
      <w:r w:rsidR="00D07511">
        <w:t>out-group</w:t>
      </w:r>
      <w:r w:rsidRPr="004E73FF">
        <w:t xml:space="preserve"> (Perry et al., 2021; Tajfel &amp; Turner, 2004). </w:t>
      </w:r>
      <w:r w:rsidR="008F7112">
        <w:t>P</w:t>
      </w:r>
      <w:r w:rsidRPr="004E73FF">
        <w:t xml:space="preserve">articipants in the current research </w:t>
      </w:r>
      <w:r w:rsidR="008F7112">
        <w:t xml:space="preserve">similarly </w:t>
      </w:r>
      <w:r w:rsidRPr="004E73FF">
        <w:t>express</w:t>
      </w:r>
      <w:r w:rsidR="001B2E9E">
        <w:t>ed</w:t>
      </w:r>
      <w:r w:rsidR="00834307">
        <w:t xml:space="preserve"> </w:t>
      </w:r>
      <w:r w:rsidRPr="004E73FF">
        <w:t>desire</w:t>
      </w:r>
      <w:r w:rsidR="008F7112">
        <w:t>s</w:t>
      </w:r>
      <w:r w:rsidRPr="004E73FF">
        <w:t xml:space="preserve"> to deviate from their identity as an autistic individual, to fit in with perceived ‘high status’ neurotypical social groups:</w:t>
      </w:r>
      <w:r w:rsidRPr="004E73FF">
        <w:rPr>
          <w:i/>
          <w:iCs/>
        </w:rPr>
        <w:t xml:space="preserve"> “I was always trying to infiltrate groups where I didn’t think the people were weird like me”</w:t>
      </w:r>
      <w:r w:rsidR="0053330B">
        <w:t>(P2).</w:t>
      </w:r>
      <w:r w:rsidRPr="004E73FF">
        <w:t xml:space="preserve"> Stigma as a predictive factor for social camouflag</w:t>
      </w:r>
      <w:r w:rsidR="008F7112">
        <w:t xml:space="preserve">ing </w:t>
      </w:r>
      <w:r w:rsidRPr="004E73FF">
        <w:t xml:space="preserve">found by Perry et al.(2021), </w:t>
      </w:r>
      <w:r w:rsidR="00834307">
        <w:t xml:space="preserve">is </w:t>
      </w:r>
      <w:r w:rsidRPr="004E73FF">
        <w:t>further</w:t>
      </w:r>
      <w:r w:rsidR="001B2E9E">
        <w:t xml:space="preserve"> exhibited</w:t>
      </w:r>
      <w:r w:rsidR="00FF3013">
        <w:t xml:space="preserve">, </w:t>
      </w:r>
      <w:r w:rsidRPr="004E73FF">
        <w:t>participants</w:t>
      </w:r>
      <w:r w:rsidR="00D07511">
        <w:t>’</w:t>
      </w:r>
      <w:r w:rsidRPr="004E73FF">
        <w:t xml:space="preserve"> conveyed experiences consistent with conceptualizations of internalised stigma</w:t>
      </w:r>
      <w:r w:rsidR="000B09E3">
        <w:t xml:space="preserve">. </w:t>
      </w:r>
      <w:r w:rsidRPr="004E73FF">
        <w:t xml:space="preserve">In line with Botha and Frost (2020), external stressors such as bullying and labelling </w:t>
      </w:r>
      <w:r w:rsidR="00834307">
        <w:t>appear</w:t>
      </w:r>
      <w:r w:rsidR="001B2E9E">
        <w:t>ed</w:t>
      </w:r>
      <w:r w:rsidR="00834307">
        <w:t xml:space="preserve"> to be</w:t>
      </w:r>
      <w:r w:rsidRPr="004E73FF">
        <w:t xml:space="preserve"> predictive of proximal stressors in the form of negative self-labelling and identity concealment. Support </w:t>
      </w:r>
      <w:r w:rsidR="00834307">
        <w:t>is</w:t>
      </w:r>
      <w:r w:rsidRPr="004E73FF">
        <w:t xml:space="preserve"> yielded for the applicability of </w:t>
      </w:r>
      <w:r w:rsidR="00166FD3">
        <w:t>identity-based</w:t>
      </w:r>
      <w:r w:rsidRPr="004E73FF">
        <w:t xml:space="preserve"> theories which will be subject to further discussion within the theoretical implications of the present chapter. </w:t>
      </w:r>
    </w:p>
    <w:p w14:paraId="0131141C" w14:textId="77777777" w:rsidR="00BA2D91" w:rsidRPr="004E73FF" w:rsidRDefault="00BA2D91" w:rsidP="00A377ED">
      <w:pPr>
        <w:spacing w:line="360" w:lineRule="auto"/>
        <w:jc w:val="both"/>
      </w:pPr>
    </w:p>
    <w:p w14:paraId="34FEC0B7" w14:textId="5C3780B4" w:rsidR="00A377ED" w:rsidRDefault="00A377ED" w:rsidP="00A377ED">
      <w:pPr>
        <w:spacing w:line="360" w:lineRule="auto"/>
        <w:jc w:val="both"/>
        <w:rPr>
          <w:color w:val="000000"/>
          <w:lang w:val="en-GB"/>
        </w:rPr>
      </w:pPr>
      <w:r w:rsidRPr="004E73FF">
        <w:lastRenderedPageBreak/>
        <w:t xml:space="preserve">Subthemes illustrating techniques to attain </w:t>
      </w:r>
      <w:r w:rsidR="0066508B">
        <w:t xml:space="preserve">the </w:t>
      </w:r>
      <w:r w:rsidRPr="004E73FF">
        <w:t xml:space="preserve">aforementioned neurotypical acceptance, fortify phenomenological data captured </w:t>
      </w:r>
      <w:r>
        <w:t>by B</w:t>
      </w:r>
      <w:r w:rsidRPr="004E73FF">
        <w:t xml:space="preserve">argiela et al. (2016). Social mimicry and script development through reference to media </w:t>
      </w:r>
      <w:r w:rsidR="001B2E9E">
        <w:t>were</w:t>
      </w:r>
      <w:r w:rsidR="00834307">
        <w:t xml:space="preserve"> </w:t>
      </w:r>
      <w:r w:rsidRPr="004E73FF">
        <w:t xml:space="preserve">of particular prevalence across the sample: </w:t>
      </w:r>
      <w:r w:rsidRPr="004E73FF">
        <w:rPr>
          <w:i/>
          <w:iCs/>
        </w:rPr>
        <w:t>“I have grown my vocabulary over the years with phrases and quotes from other people’s films”</w:t>
      </w:r>
      <w:r w:rsidRPr="004E73FF">
        <w:t xml:space="preserve"> </w:t>
      </w:r>
      <w:r w:rsidR="00C44DEA">
        <w:t xml:space="preserve">(P12). </w:t>
      </w:r>
      <w:r w:rsidRPr="004E73FF">
        <w:t xml:space="preserve">Notable, </w:t>
      </w:r>
      <w:r w:rsidR="001B2E9E">
        <w:t>was</w:t>
      </w:r>
      <w:r w:rsidRPr="004E73FF">
        <w:t xml:space="preserve"> the role of </w:t>
      </w:r>
      <w:r w:rsidR="00166FD3">
        <w:t>high-status</w:t>
      </w:r>
      <w:r w:rsidRPr="004E73FF">
        <w:t xml:space="preserve"> neurotypical peers as models for mimicry; behavioural data </w:t>
      </w:r>
      <w:r w:rsidR="00B46855">
        <w:t xml:space="preserve">often </w:t>
      </w:r>
      <w:r w:rsidRPr="004E73FF">
        <w:t>accessed through environmental observation</w:t>
      </w:r>
      <w:r w:rsidR="000B48E0">
        <w:rPr>
          <w:i/>
          <w:iCs/>
        </w:rPr>
        <w:t xml:space="preserve">. </w:t>
      </w:r>
      <w:r w:rsidRPr="004E73FF">
        <w:t>Such findings again pertain to the findings of Perry et al. (2021) given the particular value assigned to ‘</w:t>
      </w:r>
      <w:r w:rsidR="00166FD3">
        <w:t>in-group’</w:t>
      </w:r>
      <w:r w:rsidRPr="004E73FF">
        <w:t xml:space="preserve"> affiliates. Furthermore, such data is indicative of the adaptive nature of camouflaging, the behaviour responding accordingly to environmental cues; demonstrating consistency with current conceptualizations of the phenomenon (Cook et al., 2021). However</w:t>
      </w:r>
      <w:r w:rsidR="00166FD3">
        <w:t>,</w:t>
      </w:r>
      <w:r w:rsidRPr="004E73FF">
        <w:t xml:space="preserve"> en</w:t>
      </w:r>
      <w:r w:rsidRPr="004E73FF">
        <w:rPr>
          <w:color w:val="000000"/>
          <w:lang w:val="en-GB"/>
        </w:rPr>
        <w:t xml:space="preserve">gagement in such techniques, while considered beneficial by select participants in terms of social and occupational functioning, </w:t>
      </w:r>
      <w:r w:rsidR="001B2E9E">
        <w:rPr>
          <w:color w:val="000000"/>
          <w:lang w:val="en-GB"/>
        </w:rPr>
        <w:t>was</w:t>
      </w:r>
      <w:r w:rsidRPr="004E73FF">
        <w:rPr>
          <w:color w:val="000000"/>
          <w:lang w:val="en-GB"/>
        </w:rPr>
        <w:t xml:space="preserve"> predominantly regarded as detrimental to emotional wellbeing</w:t>
      </w:r>
      <w:r w:rsidR="001B2E9E">
        <w:rPr>
          <w:color w:val="000000"/>
          <w:lang w:val="en-GB"/>
        </w:rPr>
        <w:t>; p</w:t>
      </w:r>
      <w:r w:rsidRPr="004E73FF">
        <w:rPr>
          <w:color w:val="000000"/>
          <w:lang w:val="en-GB"/>
        </w:rPr>
        <w:t>ervasive exhaustion leading to low mood, anxiety and burnout</w:t>
      </w:r>
      <w:r w:rsidR="00834307">
        <w:rPr>
          <w:color w:val="000000"/>
          <w:lang w:val="en-GB"/>
        </w:rPr>
        <w:t xml:space="preserve"> </w:t>
      </w:r>
      <w:r w:rsidRPr="004E73FF">
        <w:rPr>
          <w:color w:val="000000"/>
          <w:lang w:val="en-GB"/>
        </w:rPr>
        <w:t xml:space="preserve">frequently cited, along with a loss of identity. </w:t>
      </w:r>
      <w:r w:rsidRPr="004E73FF">
        <w:rPr>
          <w:i/>
          <w:iCs/>
          <w:color w:val="000000"/>
          <w:lang w:val="en-GB"/>
        </w:rPr>
        <w:t>“I was a shell of a person. I did not have my own interests”</w:t>
      </w:r>
      <w:r w:rsidRPr="004E73FF">
        <w:rPr>
          <w:color w:val="000000"/>
          <w:lang w:val="en-GB"/>
        </w:rPr>
        <w:t xml:space="preserve"> </w:t>
      </w:r>
      <w:r w:rsidR="00C44DEA">
        <w:rPr>
          <w:color w:val="000000"/>
          <w:lang w:val="en-GB"/>
        </w:rPr>
        <w:t xml:space="preserve">(P4). </w:t>
      </w:r>
      <w:r w:rsidRPr="004E73FF">
        <w:rPr>
          <w:color w:val="000000"/>
          <w:lang w:val="en-GB"/>
        </w:rPr>
        <w:t>Such findings corroborate with the research of Leedham et al. (2019) which indicate</w:t>
      </w:r>
      <w:r w:rsidR="00834307">
        <w:rPr>
          <w:color w:val="000000"/>
          <w:lang w:val="en-GB"/>
        </w:rPr>
        <w:t>d</w:t>
      </w:r>
      <w:r w:rsidRPr="004E73FF">
        <w:rPr>
          <w:color w:val="000000"/>
          <w:lang w:val="en-GB"/>
        </w:rPr>
        <w:t xml:space="preserve"> that reported identity concealment in female interviewees frequently contributed to exhaustion, feelings of isolation and a sense of living on the periphery. Additionally, </w:t>
      </w:r>
      <w:r w:rsidR="0041146F">
        <w:rPr>
          <w:color w:val="000000"/>
          <w:lang w:val="en-GB"/>
        </w:rPr>
        <w:t xml:space="preserve">the </w:t>
      </w:r>
      <w:r w:rsidRPr="004E73FF">
        <w:rPr>
          <w:color w:val="000000"/>
          <w:lang w:val="en-GB"/>
        </w:rPr>
        <w:t xml:space="preserve">findings of Botha and Frost (2020) can be drawn upon to explain such adverse outcomes; quantified ASD concealment </w:t>
      </w:r>
      <w:r w:rsidR="0041146F">
        <w:rPr>
          <w:color w:val="000000"/>
          <w:lang w:val="en-GB"/>
        </w:rPr>
        <w:t xml:space="preserve">being </w:t>
      </w:r>
      <w:r w:rsidRPr="004E73FF">
        <w:rPr>
          <w:color w:val="000000"/>
          <w:lang w:val="en-GB"/>
        </w:rPr>
        <w:t xml:space="preserve">a predictive factor of reduced levels of psychological wellbeing and increased distress. Through the findings of the present research, further support is yielded for the risks of camouflaging, and by extension the importance of its efficient identification in autistic women. </w:t>
      </w:r>
    </w:p>
    <w:p w14:paraId="58515660" w14:textId="77777777" w:rsidR="001B2E9E" w:rsidRPr="004E73FF" w:rsidRDefault="001B2E9E" w:rsidP="00A377ED">
      <w:pPr>
        <w:spacing w:line="360" w:lineRule="auto"/>
        <w:jc w:val="both"/>
        <w:rPr>
          <w:color w:val="000000"/>
          <w:lang w:val="en-GB"/>
        </w:rPr>
      </w:pPr>
    </w:p>
    <w:p w14:paraId="2C340F03" w14:textId="561632BA" w:rsidR="00A377ED" w:rsidRPr="004E73FF" w:rsidRDefault="00A377ED" w:rsidP="00A377ED">
      <w:pPr>
        <w:spacing w:line="360" w:lineRule="auto"/>
        <w:ind w:firstLine="720"/>
        <w:jc w:val="both"/>
        <w:rPr>
          <w:color w:val="000000"/>
          <w:lang w:val="en-GB"/>
        </w:rPr>
      </w:pPr>
      <w:r w:rsidRPr="004E73FF">
        <w:rPr>
          <w:color w:val="000000"/>
          <w:lang w:val="en-GB"/>
        </w:rPr>
        <w:t xml:space="preserve">In extension to wellbeing challenges posed, </w:t>
      </w:r>
      <w:r w:rsidR="008F7112">
        <w:rPr>
          <w:color w:val="000000"/>
          <w:lang w:val="en-GB"/>
        </w:rPr>
        <w:t>g</w:t>
      </w:r>
      <w:r w:rsidRPr="004E73FF">
        <w:rPr>
          <w:color w:val="000000"/>
          <w:lang w:val="en-GB"/>
        </w:rPr>
        <w:t>ender identity seem</w:t>
      </w:r>
      <w:r w:rsidR="001B2E9E">
        <w:rPr>
          <w:color w:val="000000"/>
          <w:lang w:val="en-GB"/>
        </w:rPr>
        <w:t>ed</w:t>
      </w:r>
      <w:r w:rsidRPr="004E73FF">
        <w:rPr>
          <w:color w:val="000000"/>
          <w:lang w:val="en-GB"/>
        </w:rPr>
        <w:t xml:space="preserve"> to introduce further challenges to participants; its role reflected in the main theme </w:t>
      </w:r>
      <w:r w:rsidRPr="004E73FF">
        <w:rPr>
          <w:i/>
          <w:iCs/>
          <w:color w:val="000000"/>
          <w:lang w:val="en-GB"/>
        </w:rPr>
        <w:t xml:space="preserve">Gender Introducing Additional Stressors. </w:t>
      </w:r>
      <w:r w:rsidRPr="004E73FF">
        <w:rPr>
          <w:color w:val="000000"/>
          <w:lang w:val="en-GB"/>
        </w:rPr>
        <w:t xml:space="preserve">Participants </w:t>
      </w:r>
      <w:r w:rsidR="001B2E9E">
        <w:rPr>
          <w:color w:val="000000"/>
          <w:lang w:val="en-GB"/>
        </w:rPr>
        <w:t>emphasised</w:t>
      </w:r>
      <w:r w:rsidRPr="004E73FF">
        <w:rPr>
          <w:color w:val="000000"/>
          <w:lang w:val="en-GB"/>
        </w:rPr>
        <w:t xml:space="preserve"> </w:t>
      </w:r>
      <w:r w:rsidR="001B2E9E">
        <w:rPr>
          <w:color w:val="000000"/>
          <w:lang w:val="en-GB"/>
        </w:rPr>
        <w:t>a</w:t>
      </w:r>
      <w:r w:rsidR="0066508B">
        <w:rPr>
          <w:color w:val="000000"/>
          <w:lang w:val="en-GB"/>
        </w:rPr>
        <w:t xml:space="preserve"> </w:t>
      </w:r>
      <w:r w:rsidRPr="004E73FF">
        <w:rPr>
          <w:color w:val="000000"/>
          <w:lang w:val="en-GB"/>
        </w:rPr>
        <w:t>pressure to adhere to rigid gender roles, describing prescribed guidelines for navigating friendships, occupations and romantic relationships. Expectations to assume particular</w:t>
      </w:r>
      <w:r w:rsidR="008F7112">
        <w:rPr>
          <w:color w:val="000000"/>
          <w:lang w:val="en-GB"/>
        </w:rPr>
        <w:t xml:space="preserve"> </w:t>
      </w:r>
      <w:r w:rsidRPr="004E73FF">
        <w:rPr>
          <w:color w:val="000000"/>
          <w:lang w:val="en-GB"/>
        </w:rPr>
        <w:t xml:space="preserve">social responsibilities and adopt stereotypical feminine interests </w:t>
      </w:r>
      <w:r w:rsidR="001B2E9E">
        <w:rPr>
          <w:color w:val="000000"/>
          <w:lang w:val="en-GB"/>
        </w:rPr>
        <w:t>were</w:t>
      </w:r>
      <w:r w:rsidRPr="004E73FF">
        <w:rPr>
          <w:color w:val="000000"/>
          <w:lang w:val="en-GB"/>
        </w:rPr>
        <w:t xml:space="preserve"> further expressed</w:t>
      </w:r>
      <w:r w:rsidR="000B48E0">
        <w:rPr>
          <w:color w:val="000000"/>
          <w:lang w:val="en-GB"/>
        </w:rPr>
        <w:t xml:space="preserve">. </w:t>
      </w:r>
      <w:r w:rsidRPr="004E73FF">
        <w:rPr>
          <w:color w:val="000000"/>
          <w:lang w:val="en-GB"/>
        </w:rPr>
        <w:t xml:space="preserve"> Such results pertain to generated subthemes of Grove et al. (2023), whereby participants discussed the negative impact of </w:t>
      </w:r>
      <w:r w:rsidR="0066508B">
        <w:rPr>
          <w:color w:val="000000"/>
          <w:lang w:val="en-GB"/>
        </w:rPr>
        <w:t>culture-bound</w:t>
      </w:r>
      <w:r w:rsidRPr="004E73FF">
        <w:rPr>
          <w:color w:val="000000"/>
          <w:lang w:val="en-GB"/>
        </w:rPr>
        <w:t xml:space="preserve"> messages that hold females to a separate standard </w:t>
      </w:r>
      <w:r w:rsidR="0066508B">
        <w:rPr>
          <w:color w:val="000000"/>
          <w:lang w:val="en-GB"/>
        </w:rPr>
        <w:t>from</w:t>
      </w:r>
      <w:r w:rsidRPr="004E73FF">
        <w:rPr>
          <w:color w:val="000000"/>
          <w:lang w:val="en-GB"/>
        </w:rPr>
        <w:t xml:space="preserve"> </w:t>
      </w:r>
      <w:r w:rsidR="0066508B">
        <w:rPr>
          <w:color w:val="000000"/>
          <w:lang w:val="en-GB"/>
        </w:rPr>
        <w:t xml:space="preserve">their </w:t>
      </w:r>
      <w:r w:rsidRPr="004E73FF">
        <w:rPr>
          <w:color w:val="000000"/>
          <w:lang w:val="en-GB"/>
        </w:rPr>
        <w:t xml:space="preserve">male counterparts. Participants </w:t>
      </w:r>
      <w:r w:rsidR="008F7112">
        <w:rPr>
          <w:color w:val="000000"/>
          <w:lang w:val="en-GB"/>
        </w:rPr>
        <w:t>described</w:t>
      </w:r>
      <w:r w:rsidRPr="004E73FF">
        <w:rPr>
          <w:color w:val="000000"/>
          <w:lang w:val="en-GB"/>
        </w:rPr>
        <w:t xml:space="preserve"> adapting behaviour to meet the needs of others; </w:t>
      </w:r>
      <w:r w:rsidRPr="004E73FF">
        <w:rPr>
          <w:color w:val="000000"/>
          <w:lang w:val="en-GB"/>
        </w:rPr>
        <w:lastRenderedPageBreak/>
        <w:t xml:space="preserve">sentiments reiterated in the present study. </w:t>
      </w:r>
      <w:r w:rsidRPr="004E73FF">
        <w:rPr>
          <w:i/>
          <w:iCs/>
          <w:color w:val="000000"/>
          <w:lang w:val="en-GB"/>
        </w:rPr>
        <w:t>“You look after family members. You take on those caregiving roles”</w:t>
      </w:r>
      <w:r w:rsidR="00C44DEA">
        <w:rPr>
          <w:color w:val="000000"/>
          <w:lang w:val="en-GB"/>
        </w:rPr>
        <w:t xml:space="preserve"> (P8). </w:t>
      </w:r>
      <w:r w:rsidRPr="004E73FF">
        <w:rPr>
          <w:color w:val="000000"/>
          <w:lang w:val="en-GB"/>
        </w:rPr>
        <w:t xml:space="preserve">Similarly, the overlooking of ASD traits by others, including clinicians, </w:t>
      </w:r>
      <w:r w:rsidR="0066508B">
        <w:rPr>
          <w:color w:val="000000"/>
          <w:lang w:val="en-GB"/>
        </w:rPr>
        <w:t>extend</w:t>
      </w:r>
      <w:r w:rsidRPr="004E73FF">
        <w:rPr>
          <w:color w:val="000000"/>
          <w:lang w:val="en-GB"/>
        </w:rPr>
        <w:t xml:space="preserve"> upon findings of current literature. The participants </w:t>
      </w:r>
      <w:r w:rsidR="001B2E9E">
        <w:rPr>
          <w:color w:val="000000"/>
          <w:lang w:val="en-GB"/>
        </w:rPr>
        <w:t>of</w:t>
      </w:r>
      <w:r w:rsidRPr="004E73FF">
        <w:rPr>
          <w:color w:val="000000"/>
          <w:lang w:val="en-GB"/>
        </w:rPr>
        <w:t xml:space="preserve"> Leedham et al. (2019)</w:t>
      </w:r>
      <w:r w:rsidR="00C44DEA">
        <w:rPr>
          <w:color w:val="000000"/>
          <w:lang w:val="en-GB"/>
        </w:rPr>
        <w:t xml:space="preserve"> </w:t>
      </w:r>
      <w:r w:rsidRPr="004E73FF">
        <w:rPr>
          <w:color w:val="000000"/>
          <w:lang w:val="en-GB"/>
        </w:rPr>
        <w:t xml:space="preserve">conceptualized ASD as a ‘hidden condition’ in females, leading to inaccurate diagnoses such as Borderline Personality Disorder. In the current study, such </w:t>
      </w:r>
      <w:r w:rsidR="001B2E9E">
        <w:rPr>
          <w:color w:val="000000"/>
          <w:lang w:val="en-GB"/>
        </w:rPr>
        <w:t>s</w:t>
      </w:r>
      <w:r w:rsidRPr="004E73FF">
        <w:rPr>
          <w:color w:val="000000"/>
          <w:lang w:val="en-GB"/>
        </w:rPr>
        <w:t>truggle</w:t>
      </w:r>
      <w:r w:rsidR="001B2E9E">
        <w:rPr>
          <w:color w:val="000000"/>
          <w:lang w:val="en-GB"/>
        </w:rPr>
        <w:t xml:space="preserve">s were </w:t>
      </w:r>
      <w:r w:rsidRPr="004E73FF">
        <w:rPr>
          <w:color w:val="000000"/>
          <w:lang w:val="en-GB"/>
        </w:rPr>
        <w:t xml:space="preserve">considered unique to </w:t>
      </w:r>
      <w:r w:rsidR="001B2E9E">
        <w:rPr>
          <w:color w:val="000000"/>
          <w:lang w:val="en-GB"/>
        </w:rPr>
        <w:t>the identity of an</w:t>
      </w:r>
      <w:r w:rsidR="008F7112">
        <w:rPr>
          <w:color w:val="000000"/>
          <w:lang w:val="en-GB"/>
        </w:rPr>
        <w:t xml:space="preserve"> autistic</w:t>
      </w:r>
      <w:r w:rsidRPr="004E73FF">
        <w:rPr>
          <w:color w:val="000000"/>
          <w:lang w:val="en-GB"/>
        </w:rPr>
        <w:t xml:space="preserve"> female and </w:t>
      </w:r>
      <w:r w:rsidR="00834307">
        <w:rPr>
          <w:color w:val="000000"/>
          <w:lang w:val="en-GB"/>
        </w:rPr>
        <w:t>seem</w:t>
      </w:r>
      <w:r w:rsidR="001B2E9E">
        <w:rPr>
          <w:color w:val="000000"/>
          <w:lang w:val="en-GB"/>
        </w:rPr>
        <w:t>ed</w:t>
      </w:r>
      <w:r w:rsidR="00834307">
        <w:rPr>
          <w:color w:val="000000"/>
          <w:lang w:val="en-GB"/>
        </w:rPr>
        <w:t xml:space="preserve"> to be</w:t>
      </w:r>
      <w:r w:rsidRPr="004E73FF">
        <w:rPr>
          <w:color w:val="000000"/>
          <w:lang w:val="en-GB"/>
        </w:rPr>
        <w:t xml:space="preserve"> internalized to an extent where select participants dismissed </w:t>
      </w:r>
      <w:r w:rsidR="0056126A">
        <w:rPr>
          <w:color w:val="000000"/>
          <w:lang w:val="en-GB"/>
        </w:rPr>
        <w:t xml:space="preserve">or </w:t>
      </w:r>
      <w:r w:rsidRPr="004E73FF">
        <w:rPr>
          <w:color w:val="000000"/>
          <w:lang w:val="en-GB"/>
        </w:rPr>
        <w:t>rationalized their own experiences. Consequently, diagnosis and recognition were prolonged</w:t>
      </w:r>
      <w:r w:rsidR="008F7112">
        <w:rPr>
          <w:color w:val="000000"/>
          <w:lang w:val="en-GB"/>
        </w:rPr>
        <w:t xml:space="preserve">. </w:t>
      </w:r>
      <w:r w:rsidRPr="004E73FF">
        <w:rPr>
          <w:color w:val="000000"/>
          <w:lang w:val="en-GB"/>
        </w:rPr>
        <w:t xml:space="preserve">Additional challenges faced by </w:t>
      </w:r>
      <w:r w:rsidR="001B2E9E">
        <w:rPr>
          <w:color w:val="000000"/>
          <w:lang w:val="en-GB"/>
        </w:rPr>
        <w:t>a</w:t>
      </w:r>
      <w:r w:rsidRPr="004E73FF">
        <w:rPr>
          <w:color w:val="000000"/>
          <w:lang w:val="en-GB"/>
        </w:rPr>
        <w:t xml:space="preserve">utistic women, captured in the present study are largely consistent with </w:t>
      </w:r>
      <w:r w:rsidR="0066508B">
        <w:rPr>
          <w:color w:val="000000"/>
          <w:lang w:val="en-GB"/>
        </w:rPr>
        <w:t xml:space="preserve">the </w:t>
      </w:r>
      <w:r w:rsidRPr="004E73FF">
        <w:rPr>
          <w:color w:val="000000"/>
          <w:lang w:val="en-GB"/>
        </w:rPr>
        <w:t xml:space="preserve">research of Mo et al., (2021); which investigated the impact of cultural values on eight autistic females’ life experiences. In line with the present study, the perpetuation of cultural stereotypes, including the notion that ASD is unique to males, led to participants feeling dismissed. Additionally, gender expectations to be </w:t>
      </w:r>
      <w:r w:rsidR="0056126A">
        <w:rPr>
          <w:color w:val="000000"/>
          <w:lang w:val="en-GB"/>
        </w:rPr>
        <w:t>socially agreeable</w:t>
      </w:r>
      <w:r w:rsidRPr="004E73FF">
        <w:rPr>
          <w:color w:val="000000"/>
          <w:lang w:val="en-GB"/>
        </w:rPr>
        <w:t xml:space="preserve"> juxtaposed with behaviours deemed unacceptable, correspond with accounts of participants of the present research. Further data is provided regarding contributors to higher incidences of camouflaging in females; potentially accounting for </w:t>
      </w:r>
      <w:r w:rsidR="0066508B">
        <w:rPr>
          <w:color w:val="000000"/>
          <w:lang w:val="en-GB"/>
        </w:rPr>
        <w:t xml:space="preserve">the </w:t>
      </w:r>
      <w:r w:rsidRPr="004E73FF">
        <w:rPr>
          <w:color w:val="000000"/>
          <w:lang w:val="en-GB"/>
        </w:rPr>
        <w:t xml:space="preserve">diagnosis gender gaps within select populations (Maenner et al., 2023). </w:t>
      </w:r>
    </w:p>
    <w:p w14:paraId="6430BA75" w14:textId="77777777" w:rsidR="00A377ED" w:rsidRPr="004E73FF" w:rsidRDefault="00A377ED" w:rsidP="00A377ED"/>
    <w:p w14:paraId="3C6E0893" w14:textId="2B643B64" w:rsidR="00A377ED" w:rsidRPr="004E73FF" w:rsidRDefault="00A377ED" w:rsidP="00A377ED">
      <w:pPr>
        <w:spacing w:line="360" w:lineRule="auto"/>
        <w:jc w:val="both"/>
        <w:rPr>
          <w:color w:val="000000"/>
          <w:lang w:val="en-GB"/>
        </w:rPr>
      </w:pPr>
      <w:r w:rsidRPr="004E73FF">
        <w:t>Further to informing camouflaging behaviour in early years , stigma presence</w:t>
      </w:r>
      <w:r w:rsidR="0090484E">
        <w:t xml:space="preserve"> </w:t>
      </w:r>
      <w:r w:rsidRPr="004E73FF">
        <w:t xml:space="preserve">also </w:t>
      </w:r>
      <w:r w:rsidR="001B2E9E">
        <w:t>appeared</w:t>
      </w:r>
      <w:r w:rsidRPr="004E73FF">
        <w:t xml:space="preserve"> to act as a barrier during efforts to reduce the mechanism. The subtheme </w:t>
      </w:r>
      <w:r w:rsidRPr="004E73FF">
        <w:rPr>
          <w:i/>
          <w:iCs/>
          <w:color w:val="000000"/>
          <w:lang w:val="en-GB"/>
        </w:rPr>
        <w:t xml:space="preserve">Emotional attachment to camouflaging perpetuated by real or feared discrimination </w:t>
      </w:r>
      <w:r w:rsidRPr="004E73FF">
        <w:rPr>
          <w:color w:val="000000"/>
          <w:lang w:val="en-GB"/>
        </w:rPr>
        <w:t>encapsulates participants’ continued employment of camouflaging behaviours due to real or feared discrimination or discreditation. Experiences of rejection align with Huang et al. (2022) which found that on disclosure Autistic adults reported dismissal or misunderstanding in both social and occupational relationships. In the present study</w:t>
      </w:r>
      <w:r w:rsidR="007130A6">
        <w:rPr>
          <w:color w:val="000000"/>
          <w:lang w:val="en-GB"/>
        </w:rPr>
        <w:t>,</w:t>
      </w:r>
      <w:r w:rsidRPr="004E73FF">
        <w:rPr>
          <w:color w:val="000000"/>
          <w:lang w:val="en-GB"/>
        </w:rPr>
        <w:t xml:space="preserve"> it is notable that a number of participants </w:t>
      </w:r>
      <w:r w:rsidR="00834307">
        <w:rPr>
          <w:color w:val="000000"/>
          <w:lang w:val="en-GB"/>
        </w:rPr>
        <w:t xml:space="preserve">had experiences </w:t>
      </w:r>
      <w:proofErr w:type="gramStart"/>
      <w:r w:rsidR="00834307">
        <w:rPr>
          <w:color w:val="000000"/>
          <w:lang w:val="en-GB"/>
        </w:rPr>
        <w:t xml:space="preserve">of </w:t>
      </w:r>
      <w:r w:rsidRPr="004E73FF">
        <w:rPr>
          <w:color w:val="000000"/>
          <w:lang w:val="en-GB"/>
        </w:rPr>
        <w:t xml:space="preserve"> such</w:t>
      </w:r>
      <w:proofErr w:type="gramEnd"/>
      <w:r w:rsidRPr="004E73FF">
        <w:rPr>
          <w:color w:val="000000"/>
          <w:lang w:val="en-GB"/>
        </w:rPr>
        <w:t xml:space="preserve"> dismissal by healthcare professionals: “</w:t>
      </w:r>
      <w:r w:rsidRPr="004E73FF">
        <w:rPr>
          <w:i/>
          <w:iCs/>
          <w:color w:val="000000"/>
          <w:lang w:val="en-GB"/>
        </w:rPr>
        <w:t>When I do not camouflage in clinical settings I get talked to as if I am five years old”</w:t>
      </w:r>
      <w:r w:rsidRPr="004E73FF">
        <w:rPr>
          <w:color w:val="000000"/>
          <w:lang w:val="en-GB"/>
        </w:rPr>
        <w:t xml:space="preserve"> </w:t>
      </w:r>
      <w:r w:rsidR="00C44DEA">
        <w:rPr>
          <w:color w:val="000000"/>
          <w:lang w:val="en-GB"/>
        </w:rPr>
        <w:t>(P16). S</w:t>
      </w:r>
      <w:r w:rsidRPr="004E73FF">
        <w:rPr>
          <w:color w:val="000000"/>
          <w:lang w:val="en-GB"/>
        </w:rPr>
        <w:t>uch findings align with the extended periods of low healthcare support described by participants in the research of Grove et al. (2023)</w:t>
      </w:r>
      <w:r w:rsidR="007130A6">
        <w:rPr>
          <w:color w:val="000000"/>
          <w:lang w:val="en-GB"/>
        </w:rPr>
        <w:t xml:space="preserve">; </w:t>
      </w:r>
      <w:r w:rsidRPr="004E73FF">
        <w:rPr>
          <w:color w:val="000000"/>
          <w:lang w:val="en-GB"/>
        </w:rPr>
        <w:t>emphasis</w:t>
      </w:r>
      <w:r w:rsidR="007130A6">
        <w:rPr>
          <w:color w:val="000000"/>
          <w:lang w:val="en-GB"/>
        </w:rPr>
        <w:t>ing</w:t>
      </w:r>
      <w:r w:rsidRPr="004E73FF">
        <w:rPr>
          <w:color w:val="000000"/>
          <w:lang w:val="en-GB"/>
        </w:rPr>
        <w:t xml:space="preserve"> a need for structural revision </w:t>
      </w:r>
      <w:r w:rsidR="007130A6">
        <w:rPr>
          <w:color w:val="000000"/>
          <w:lang w:val="en-GB"/>
        </w:rPr>
        <w:t>regarding</w:t>
      </w:r>
      <w:r w:rsidRPr="004E73FF">
        <w:rPr>
          <w:color w:val="000000"/>
          <w:lang w:val="en-GB"/>
        </w:rPr>
        <w:t xml:space="preserve"> supports offered by clinical programmes. </w:t>
      </w:r>
    </w:p>
    <w:p w14:paraId="644BC2B9" w14:textId="77777777" w:rsidR="00A377ED" w:rsidRPr="004E73FF" w:rsidRDefault="00A377ED" w:rsidP="00A377ED">
      <w:pPr>
        <w:spacing w:line="360" w:lineRule="auto"/>
        <w:jc w:val="both"/>
        <w:rPr>
          <w:color w:val="000000"/>
          <w:lang w:val="en-GB"/>
        </w:rPr>
      </w:pPr>
    </w:p>
    <w:p w14:paraId="497A0C72" w14:textId="3F9F82DE" w:rsidR="00A377ED" w:rsidRPr="004E73FF" w:rsidRDefault="00A377ED" w:rsidP="00A377ED">
      <w:pPr>
        <w:spacing w:line="360" w:lineRule="auto"/>
        <w:ind w:firstLine="720"/>
        <w:jc w:val="both"/>
        <w:rPr>
          <w:color w:val="000000"/>
          <w:lang w:val="en-GB"/>
        </w:rPr>
      </w:pPr>
      <w:r w:rsidRPr="004E73FF">
        <w:rPr>
          <w:color w:val="000000"/>
          <w:lang w:val="en-GB"/>
        </w:rPr>
        <w:t>Regarding feared stigma, while participants convey</w:t>
      </w:r>
      <w:r w:rsidR="001B2E9E">
        <w:rPr>
          <w:color w:val="000000"/>
          <w:lang w:val="en-GB"/>
        </w:rPr>
        <w:t>ed</w:t>
      </w:r>
      <w:r w:rsidR="00834307">
        <w:rPr>
          <w:color w:val="000000"/>
          <w:lang w:val="en-GB"/>
        </w:rPr>
        <w:t xml:space="preserve"> </w:t>
      </w:r>
      <w:r w:rsidRPr="004E73FF">
        <w:rPr>
          <w:color w:val="000000"/>
          <w:lang w:val="en-GB"/>
        </w:rPr>
        <w:t xml:space="preserve">general fear, such concerns </w:t>
      </w:r>
      <w:r w:rsidR="00834307">
        <w:rPr>
          <w:color w:val="000000"/>
          <w:lang w:val="en-GB"/>
        </w:rPr>
        <w:t>seem</w:t>
      </w:r>
      <w:r w:rsidR="001B2E9E">
        <w:rPr>
          <w:color w:val="000000"/>
          <w:lang w:val="en-GB"/>
        </w:rPr>
        <w:t>ed</w:t>
      </w:r>
      <w:r w:rsidR="00834307">
        <w:rPr>
          <w:color w:val="000000"/>
          <w:lang w:val="en-GB"/>
        </w:rPr>
        <w:t xml:space="preserve"> to be </w:t>
      </w:r>
      <w:r w:rsidRPr="004E73FF">
        <w:rPr>
          <w:color w:val="000000"/>
          <w:lang w:val="en-GB"/>
        </w:rPr>
        <w:t xml:space="preserve">particularly heightened in settings where participants sensed their </w:t>
      </w:r>
      <w:r w:rsidRPr="004E73FF">
        <w:rPr>
          <w:color w:val="000000"/>
          <w:lang w:val="en-GB"/>
        </w:rPr>
        <w:lastRenderedPageBreak/>
        <w:t xml:space="preserve">psychological wellbeing or safety </w:t>
      </w:r>
      <w:r w:rsidR="001B2E9E">
        <w:rPr>
          <w:color w:val="000000"/>
          <w:lang w:val="en-GB"/>
        </w:rPr>
        <w:t>was</w:t>
      </w:r>
      <w:r w:rsidR="007130A6">
        <w:rPr>
          <w:color w:val="000000"/>
          <w:lang w:val="en-GB"/>
        </w:rPr>
        <w:t xml:space="preserve"> insecure</w:t>
      </w:r>
      <w:r w:rsidRPr="004E73FF">
        <w:rPr>
          <w:color w:val="000000"/>
          <w:lang w:val="en-GB"/>
        </w:rPr>
        <w:t>.</w:t>
      </w:r>
      <w:r w:rsidRPr="004E73FF">
        <w:rPr>
          <w:i/>
          <w:iCs/>
          <w:color w:val="000000"/>
          <w:lang w:val="en-GB"/>
        </w:rPr>
        <w:t xml:space="preserve"> </w:t>
      </w:r>
      <w:r w:rsidRPr="004E73FF">
        <w:rPr>
          <w:color w:val="000000"/>
          <w:lang w:val="en-GB"/>
        </w:rPr>
        <w:t xml:space="preserve">Such findings are partially consistent with those of </w:t>
      </w:r>
      <w:proofErr w:type="spellStart"/>
      <w:r w:rsidRPr="004E73FF">
        <w:rPr>
          <w:color w:val="000000"/>
          <w:lang w:val="en-GB"/>
        </w:rPr>
        <w:t>Togher</w:t>
      </w:r>
      <w:proofErr w:type="spellEnd"/>
      <w:r w:rsidRPr="004E73FF">
        <w:rPr>
          <w:color w:val="000000"/>
          <w:lang w:val="en-GB"/>
        </w:rPr>
        <w:t xml:space="preserve"> and Jay (2023), which </w:t>
      </w:r>
      <w:r w:rsidR="0056126A">
        <w:rPr>
          <w:color w:val="000000"/>
          <w:lang w:val="en-GB"/>
        </w:rPr>
        <w:t>indicate</w:t>
      </w:r>
      <w:r w:rsidR="00834307">
        <w:rPr>
          <w:color w:val="000000"/>
          <w:lang w:val="en-GB"/>
        </w:rPr>
        <w:t xml:space="preserve">d </w:t>
      </w:r>
      <w:r w:rsidRPr="004E73FF">
        <w:rPr>
          <w:color w:val="000000"/>
          <w:lang w:val="en-GB"/>
        </w:rPr>
        <w:t xml:space="preserve">that stigma consciousness and reduced identity disclosure were contingent upon social context. </w:t>
      </w:r>
      <w:r w:rsidR="00531799">
        <w:rPr>
          <w:color w:val="000000"/>
          <w:lang w:val="en-GB"/>
        </w:rPr>
        <w:t>Stigma awareness,</w:t>
      </w:r>
      <w:r w:rsidRPr="004E73FF">
        <w:rPr>
          <w:color w:val="000000"/>
          <w:lang w:val="en-GB"/>
        </w:rPr>
        <w:t xml:space="preserve"> for instance negatively predicted identity disclosure in work environments; similar to the present study</w:t>
      </w:r>
      <w:r w:rsidR="008F7112">
        <w:rPr>
          <w:color w:val="000000"/>
          <w:lang w:val="en-GB"/>
        </w:rPr>
        <w:t xml:space="preserve">. </w:t>
      </w:r>
      <w:r w:rsidRPr="004E73FF">
        <w:rPr>
          <w:color w:val="000000"/>
          <w:lang w:val="en-GB"/>
        </w:rPr>
        <w:t xml:space="preserve">However, to extend upon current literature, transferable characteristics of environments conducive to a sustained use camouflaging </w:t>
      </w:r>
      <w:r w:rsidR="00834307">
        <w:rPr>
          <w:color w:val="000000"/>
          <w:lang w:val="en-GB"/>
        </w:rPr>
        <w:t xml:space="preserve">are </w:t>
      </w:r>
      <w:r w:rsidRPr="004E73FF">
        <w:rPr>
          <w:color w:val="000000"/>
          <w:lang w:val="en-GB"/>
        </w:rPr>
        <w:t xml:space="preserve">indicated. Settings supporting psychological safety, for instance, </w:t>
      </w:r>
      <w:r w:rsidR="001B2E9E">
        <w:rPr>
          <w:color w:val="000000"/>
          <w:lang w:val="en-GB"/>
        </w:rPr>
        <w:t>were</w:t>
      </w:r>
      <w:r w:rsidR="00834307">
        <w:rPr>
          <w:color w:val="000000"/>
          <w:lang w:val="en-GB"/>
        </w:rPr>
        <w:t xml:space="preserve"> </w:t>
      </w:r>
      <w:r w:rsidRPr="004E73FF">
        <w:rPr>
          <w:color w:val="000000"/>
          <w:lang w:val="en-GB"/>
        </w:rPr>
        <w:t xml:space="preserve">deemed important in efforts to reduce social camouflaging; as captured by the main theme </w:t>
      </w:r>
      <w:r w:rsidRPr="004E73FF">
        <w:rPr>
          <w:i/>
          <w:iCs/>
          <w:color w:val="000000"/>
          <w:lang w:val="en-GB"/>
        </w:rPr>
        <w:t xml:space="preserve">Identifying Safe Environments for Self-Expression. </w:t>
      </w:r>
      <w:r w:rsidRPr="004E73FF">
        <w:rPr>
          <w:color w:val="000000"/>
          <w:lang w:val="en-GB"/>
        </w:rPr>
        <w:t xml:space="preserve">Participants </w:t>
      </w:r>
      <w:r w:rsidR="00834307">
        <w:rPr>
          <w:color w:val="000000"/>
          <w:lang w:val="en-GB"/>
        </w:rPr>
        <w:t>convey</w:t>
      </w:r>
      <w:r w:rsidR="001B2E9E">
        <w:rPr>
          <w:color w:val="000000"/>
          <w:lang w:val="en-GB"/>
        </w:rPr>
        <w:t xml:space="preserve">ed </w:t>
      </w:r>
      <w:r w:rsidRPr="004E73FF">
        <w:rPr>
          <w:color w:val="000000"/>
          <w:lang w:val="en-GB"/>
        </w:rPr>
        <w:t>that being surrounded by groups of like-minded peers, helped to facilitate the process of camouflage reduction, through instilling a sense of security.</w:t>
      </w:r>
    </w:p>
    <w:p w14:paraId="6A3C5810" w14:textId="77777777" w:rsidR="00A377ED" w:rsidRPr="004E73FF" w:rsidRDefault="00A377ED" w:rsidP="00A377ED">
      <w:pPr>
        <w:spacing w:line="360" w:lineRule="auto"/>
        <w:jc w:val="both"/>
        <w:rPr>
          <w:color w:val="000000"/>
          <w:lang w:val="en-GB"/>
        </w:rPr>
      </w:pPr>
    </w:p>
    <w:p w14:paraId="280B582C" w14:textId="544F642C" w:rsidR="00A377ED" w:rsidRPr="004E73FF" w:rsidRDefault="00A377ED" w:rsidP="00A377ED">
      <w:pPr>
        <w:spacing w:line="360" w:lineRule="auto"/>
        <w:jc w:val="both"/>
        <w:rPr>
          <w:i/>
          <w:iCs/>
          <w:color w:val="000000"/>
        </w:rPr>
      </w:pPr>
      <w:r w:rsidRPr="004E73FF">
        <w:rPr>
          <w:color w:val="000000"/>
          <w:lang w:val="en-GB"/>
        </w:rPr>
        <w:t xml:space="preserve">Lastly, the theme </w:t>
      </w:r>
      <w:r w:rsidRPr="004E73FF">
        <w:rPr>
          <w:i/>
          <w:iCs/>
          <w:color w:val="000000"/>
          <w:lang w:val="en-GB"/>
        </w:rPr>
        <w:t xml:space="preserve">Self-Acceptance Supported by Alignment with Autistic Identity </w:t>
      </w:r>
      <w:r w:rsidRPr="004E73FF">
        <w:rPr>
          <w:color w:val="000000"/>
          <w:lang w:val="en-GB"/>
        </w:rPr>
        <w:t>capture</w:t>
      </w:r>
      <w:r w:rsidR="001B2E9E">
        <w:rPr>
          <w:color w:val="000000"/>
          <w:lang w:val="en-GB"/>
        </w:rPr>
        <w:t>s</w:t>
      </w:r>
      <w:r w:rsidRPr="004E73FF">
        <w:rPr>
          <w:color w:val="000000"/>
          <w:lang w:val="en-GB"/>
        </w:rPr>
        <w:t xml:space="preserve"> how participant’s alignment with their diagnosis status and identity as an autistic female, positively support</w:t>
      </w:r>
      <w:r w:rsidR="001B2E9E">
        <w:rPr>
          <w:color w:val="000000"/>
          <w:lang w:val="en-GB"/>
        </w:rPr>
        <w:t>ed</w:t>
      </w:r>
      <w:r w:rsidRPr="004E73FF">
        <w:rPr>
          <w:color w:val="000000"/>
          <w:lang w:val="en-GB"/>
        </w:rPr>
        <w:t xml:space="preserve"> efforts to reduce camouflaging</w:t>
      </w:r>
      <w:r w:rsidR="00C06E25">
        <w:rPr>
          <w:color w:val="000000"/>
          <w:lang w:val="en-GB"/>
        </w:rPr>
        <w:t>; i</w:t>
      </w:r>
      <w:r w:rsidRPr="004E73FF">
        <w:rPr>
          <w:color w:val="000000"/>
          <w:lang w:val="en-GB"/>
        </w:rPr>
        <w:t>dentity alignment expressed through terms indicative of pride and ownership of traits and experiences: “</w:t>
      </w:r>
      <w:r w:rsidRPr="004E73FF">
        <w:rPr>
          <w:i/>
          <w:iCs/>
          <w:color w:val="000000"/>
        </w:rPr>
        <w:t xml:space="preserve">These are parts of my personality that are just me and I'm fine with sharing them with you” </w:t>
      </w:r>
      <w:r w:rsidR="00C44DEA" w:rsidRPr="00C44DEA">
        <w:rPr>
          <w:color w:val="000000"/>
        </w:rPr>
        <w:t>(P2).</w:t>
      </w:r>
      <w:r w:rsidR="00C44DEA">
        <w:rPr>
          <w:i/>
          <w:iCs/>
          <w:color w:val="000000"/>
        </w:rPr>
        <w:t xml:space="preserve"> </w:t>
      </w:r>
      <w:r w:rsidRPr="004E73FF">
        <w:rPr>
          <w:color w:val="000000"/>
        </w:rPr>
        <w:t>Receiving a clinical diagnosis and accessing support through advocating for ASD communities,</w:t>
      </w:r>
      <w:r w:rsidR="00834307">
        <w:rPr>
          <w:color w:val="000000"/>
        </w:rPr>
        <w:t xml:space="preserve"> appear</w:t>
      </w:r>
      <w:r w:rsidR="001B2E9E">
        <w:rPr>
          <w:color w:val="000000"/>
        </w:rPr>
        <w:t>ed</w:t>
      </w:r>
      <w:r w:rsidR="00834307">
        <w:rPr>
          <w:color w:val="000000"/>
        </w:rPr>
        <w:t xml:space="preserve"> to </w:t>
      </w:r>
      <w:r w:rsidRPr="004E73FF">
        <w:rPr>
          <w:color w:val="000000"/>
        </w:rPr>
        <w:t>further strengthen</w:t>
      </w:r>
      <w:r w:rsidR="00834307">
        <w:rPr>
          <w:color w:val="000000"/>
        </w:rPr>
        <w:t xml:space="preserve"> </w:t>
      </w:r>
      <w:r w:rsidRPr="004E73FF">
        <w:rPr>
          <w:color w:val="000000"/>
        </w:rPr>
        <w:t xml:space="preserve"> a positive sense of identity; and by extension reduce camouflaging efforts. Such findings extend upon</w:t>
      </w:r>
      <w:r w:rsidR="00531799">
        <w:rPr>
          <w:color w:val="000000"/>
        </w:rPr>
        <w:t xml:space="preserve"> </w:t>
      </w:r>
      <w:r w:rsidRPr="004E73FF">
        <w:rPr>
          <w:color w:val="000000"/>
        </w:rPr>
        <w:t>Cage and Troxell-Whitman (2020),</w:t>
      </w:r>
      <w:r w:rsidR="00531799">
        <w:rPr>
          <w:color w:val="000000"/>
        </w:rPr>
        <w:t xml:space="preserve"> </w:t>
      </w:r>
      <w:r w:rsidRPr="004E73FF">
        <w:rPr>
          <w:color w:val="000000"/>
        </w:rPr>
        <w:t xml:space="preserve">diagnosis disclosure significantly mediating the relationship between ASD identity and </w:t>
      </w:r>
      <w:r w:rsidR="00531799">
        <w:rPr>
          <w:color w:val="000000"/>
        </w:rPr>
        <w:t>reduced</w:t>
      </w:r>
      <w:r w:rsidRPr="004E73FF">
        <w:rPr>
          <w:color w:val="000000"/>
        </w:rPr>
        <w:t xml:space="preserve"> levels of social camouflaging. In the current study, aspects of </w:t>
      </w:r>
      <w:r w:rsidR="00166FD3">
        <w:rPr>
          <w:color w:val="000000"/>
        </w:rPr>
        <w:t>post-diagnosis</w:t>
      </w:r>
      <w:r w:rsidRPr="004E73FF">
        <w:rPr>
          <w:color w:val="000000"/>
        </w:rPr>
        <w:t xml:space="preserve"> experience are suggested, which may account for previous research results. For instance, participants in the current study describe</w:t>
      </w:r>
      <w:r w:rsidR="001B2E9E">
        <w:rPr>
          <w:color w:val="000000"/>
        </w:rPr>
        <w:t>d</w:t>
      </w:r>
      <w:r w:rsidR="00834307">
        <w:rPr>
          <w:color w:val="000000"/>
        </w:rPr>
        <w:t xml:space="preserve"> </w:t>
      </w:r>
      <w:r w:rsidRPr="004E73FF">
        <w:rPr>
          <w:color w:val="000000"/>
        </w:rPr>
        <w:t xml:space="preserve">feelings of validation and self-understanding upon </w:t>
      </w:r>
      <w:r w:rsidR="00531799">
        <w:rPr>
          <w:color w:val="000000"/>
        </w:rPr>
        <w:t>diagnosis</w:t>
      </w:r>
    </w:p>
    <w:p w14:paraId="56425B36" w14:textId="77777777" w:rsidR="00A377ED" w:rsidRPr="004E73FF" w:rsidRDefault="00A377ED" w:rsidP="00A377ED">
      <w:pPr>
        <w:spacing w:line="360" w:lineRule="auto"/>
        <w:jc w:val="both"/>
        <w:rPr>
          <w:i/>
          <w:iCs/>
          <w:color w:val="000000"/>
        </w:rPr>
      </w:pPr>
    </w:p>
    <w:p w14:paraId="4AB20E8B" w14:textId="72EA4D22" w:rsidR="00A377ED" w:rsidRPr="004E73FF" w:rsidRDefault="00A377ED" w:rsidP="00A377ED">
      <w:pPr>
        <w:spacing w:line="360" w:lineRule="auto"/>
        <w:jc w:val="both"/>
        <w:rPr>
          <w:color w:val="000000"/>
        </w:rPr>
      </w:pPr>
      <w:r w:rsidRPr="004E73FF">
        <w:rPr>
          <w:color w:val="000000"/>
        </w:rPr>
        <w:t xml:space="preserve">The relationship between </w:t>
      </w:r>
      <w:r w:rsidRPr="004E73FF">
        <w:rPr>
          <w:i/>
          <w:iCs/>
          <w:color w:val="000000"/>
        </w:rPr>
        <w:t xml:space="preserve"> </w:t>
      </w:r>
      <w:r w:rsidRPr="004E73FF">
        <w:rPr>
          <w:color w:val="000000"/>
        </w:rPr>
        <w:t xml:space="preserve">Identity alignment and advocacy </w:t>
      </w:r>
      <w:r w:rsidR="00C06E25">
        <w:rPr>
          <w:color w:val="000000"/>
        </w:rPr>
        <w:t xml:space="preserve">indicated </w:t>
      </w:r>
      <w:r w:rsidRPr="004E73FF">
        <w:rPr>
          <w:color w:val="000000"/>
        </w:rPr>
        <w:t xml:space="preserve">in the current study further align with previous research exploring predictive factors of ASD disclosure. The subtheme </w:t>
      </w:r>
      <w:r w:rsidRPr="004E73FF">
        <w:rPr>
          <w:i/>
          <w:iCs/>
          <w:color w:val="000000"/>
        </w:rPr>
        <w:t xml:space="preserve">Accessing Support through Advocacy for ASD Communities, </w:t>
      </w:r>
      <w:r w:rsidRPr="004E73FF">
        <w:rPr>
          <w:color w:val="000000"/>
        </w:rPr>
        <w:t xml:space="preserve">encompasses how advocacy </w:t>
      </w:r>
      <w:r w:rsidR="00C06E25">
        <w:rPr>
          <w:color w:val="000000"/>
        </w:rPr>
        <w:t xml:space="preserve">can </w:t>
      </w:r>
      <w:r w:rsidRPr="004E73FF">
        <w:rPr>
          <w:color w:val="000000"/>
        </w:rPr>
        <w:t xml:space="preserve">serve as a motivation to reduce social camouflaging, a strong desire to combat stigma and to help other members of the community overriding </w:t>
      </w:r>
      <w:r w:rsidR="00166FD3">
        <w:rPr>
          <w:color w:val="000000"/>
        </w:rPr>
        <w:t>safety needs</w:t>
      </w:r>
      <w:r w:rsidRPr="004E73FF">
        <w:rPr>
          <w:color w:val="000000"/>
        </w:rPr>
        <w:t xml:space="preserve"> associated with the mechanism:” </w:t>
      </w:r>
      <w:r w:rsidRPr="004E73FF">
        <w:rPr>
          <w:i/>
          <w:iCs/>
          <w:color w:val="000000"/>
        </w:rPr>
        <w:t xml:space="preserve">I want to use my social status and my platform to help.” </w:t>
      </w:r>
      <w:r w:rsidRPr="004E73FF">
        <w:rPr>
          <w:color w:val="000000"/>
        </w:rPr>
        <w:t xml:space="preserve">Such results yield support for the findings of Huang et al. (2022), whereby autistic adults’ rationale for disclosure, was based upon a desire to challenge stereotypes and garner awareness for ASD </w:t>
      </w:r>
      <w:r w:rsidRPr="004E73FF">
        <w:rPr>
          <w:color w:val="000000"/>
        </w:rPr>
        <w:lastRenderedPageBreak/>
        <w:t xml:space="preserve">lived experience. Additionally, support is garnered for the impact of collective strategy use; namely engaging in activism for one’s social group, in reducing camouflaging. The research of Togher and Jay (2023)  is supported; again demonstrating the applicability of </w:t>
      </w:r>
      <w:r w:rsidR="00166FD3">
        <w:rPr>
          <w:color w:val="000000"/>
        </w:rPr>
        <w:t>identity-based</w:t>
      </w:r>
      <w:r w:rsidRPr="004E73FF">
        <w:rPr>
          <w:color w:val="000000"/>
        </w:rPr>
        <w:t xml:space="preserve"> theories within the phenomenon. </w:t>
      </w:r>
    </w:p>
    <w:p w14:paraId="2BE4C1DD" w14:textId="77777777" w:rsidR="00A377ED" w:rsidRPr="004E73FF" w:rsidRDefault="00A377ED" w:rsidP="00A377ED">
      <w:pPr>
        <w:spacing w:line="360" w:lineRule="auto"/>
        <w:jc w:val="both"/>
        <w:rPr>
          <w:b/>
          <w:bCs/>
          <w:color w:val="000000"/>
          <w:lang w:val="en-GB"/>
        </w:rPr>
      </w:pPr>
    </w:p>
    <w:p w14:paraId="01EE0D30" w14:textId="77777777" w:rsidR="00A377ED" w:rsidRPr="004E73FF" w:rsidRDefault="00A377ED" w:rsidP="00A377ED">
      <w:pPr>
        <w:spacing w:line="360" w:lineRule="auto"/>
        <w:jc w:val="both"/>
        <w:rPr>
          <w:b/>
          <w:bCs/>
          <w:color w:val="000000"/>
          <w:lang w:val="en-GB"/>
        </w:rPr>
      </w:pPr>
      <w:r w:rsidRPr="004E73FF">
        <w:rPr>
          <w:b/>
          <w:bCs/>
          <w:color w:val="000000"/>
          <w:lang w:val="en-GB"/>
        </w:rPr>
        <w:t xml:space="preserve">4.2. Strengths and Limitations  </w:t>
      </w:r>
    </w:p>
    <w:p w14:paraId="247C8C02" w14:textId="5009179F" w:rsidR="00A377ED" w:rsidRPr="004E73FF" w:rsidRDefault="00A377ED" w:rsidP="00A377ED">
      <w:pPr>
        <w:spacing w:line="360" w:lineRule="auto"/>
        <w:jc w:val="both"/>
        <w:rPr>
          <w:color w:val="000000"/>
          <w:lang w:val="en-GB"/>
        </w:rPr>
      </w:pPr>
      <w:r w:rsidRPr="004E73FF">
        <w:rPr>
          <w:color w:val="000000"/>
          <w:lang w:val="en-GB"/>
        </w:rPr>
        <w:t xml:space="preserve">A strength of the present study resides in the use of YouTube as an online platform for data collection. The combination of visual and audio input introduced nuances to the data; manifesting as physical gestures, tonal </w:t>
      </w:r>
      <w:r w:rsidR="00166FD3">
        <w:rPr>
          <w:color w:val="000000"/>
          <w:lang w:val="en-GB"/>
        </w:rPr>
        <w:t>inflexions</w:t>
      </w:r>
      <w:r w:rsidRPr="004E73FF">
        <w:rPr>
          <w:color w:val="000000"/>
          <w:lang w:val="en-GB"/>
        </w:rPr>
        <w:t xml:space="preserve"> and alterations to speech pitch. The rich data collected facilitated the development of latent codes on which to base themes; hence an in-depth</w:t>
      </w:r>
      <w:r w:rsidR="0041610B">
        <w:rPr>
          <w:color w:val="000000"/>
          <w:lang w:val="en-GB"/>
        </w:rPr>
        <w:t xml:space="preserve"> </w:t>
      </w:r>
      <w:r w:rsidRPr="004E73FF">
        <w:rPr>
          <w:color w:val="000000"/>
          <w:lang w:val="en-GB"/>
        </w:rPr>
        <w:t>interpretative analysis was achieved (</w:t>
      </w:r>
      <w:r>
        <w:rPr>
          <w:color w:val="000000"/>
          <w:lang w:val="en-GB"/>
        </w:rPr>
        <w:t>Byrne, 2021</w:t>
      </w:r>
      <w:r w:rsidRPr="004E73FF">
        <w:rPr>
          <w:color w:val="000000"/>
          <w:lang w:val="en-GB"/>
        </w:rPr>
        <w:t xml:space="preserve">) Furthermore, the employment of a thematic analysis approach was facilitative in terms of flexibility on behalf of the researcher. As noted by Braun &amp; Clarke (2006), the research direction and framework could be adapted accordingly to reflect the data set; ensuring important information was not omitted from the analysis. Lastly, although the phenomenon of social camouflaging in females has been addressed in past research, the present study further investigated the less researched lived experience of reducing the behaviour. Consequently, preliminary applications of theoretical frameworks have been extended; cultivating a stronger base for future research.  </w:t>
      </w:r>
    </w:p>
    <w:p w14:paraId="5913EA97" w14:textId="77777777" w:rsidR="00A377ED" w:rsidRPr="004E73FF" w:rsidRDefault="00A377ED" w:rsidP="00A377ED">
      <w:pPr>
        <w:spacing w:line="360" w:lineRule="auto"/>
        <w:jc w:val="both"/>
        <w:rPr>
          <w:color w:val="000000"/>
          <w:lang w:val="en-GB"/>
        </w:rPr>
      </w:pPr>
    </w:p>
    <w:p w14:paraId="7EBFA99E" w14:textId="78AD1450" w:rsidR="00C44DEA" w:rsidRDefault="00A377ED" w:rsidP="00BA2D91">
      <w:pPr>
        <w:spacing w:line="360" w:lineRule="auto"/>
        <w:ind w:firstLine="720"/>
        <w:jc w:val="both"/>
        <w:rPr>
          <w:color w:val="000000"/>
          <w:lang w:val="en-GB"/>
        </w:rPr>
      </w:pPr>
      <w:r w:rsidRPr="004E73FF">
        <w:rPr>
          <w:color w:val="000000"/>
          <w:lang w:val="en-GB"/>
        </w:rPr>
        <w:t>However, despite the aforementioned strengths, limitations pertaining to the demographics of the sample are significant; the majority of participants residing in the United States. While YouTube was an appropriate platform in light of the research question</w:t>
      </w:r>
      <w:r w:rsidR="008F7112">
        <w:rPr>
          <w:color w:val="000000"/>
          <w:lang w:val="en-GB"/>
        </w:rPr>
        <w:t>s</w:t>
      </w:r>
      <w:r w:rsidRPr="004E73FF">
        <w:rPr>
          <w:color w:val="000000"/>
          <w:lang w:val="en-GB"/>
        </w:rPr>
        <w:t xml:space="preserve"> and the high accessibility of relevant phenomenological data (</w:t>
      </w:r>
      <w:r>
        <w:rPr>
          <w:color w:val="000000"/>
          <w:lang w:val="en-GB"/>
        </w:rPr>
        <w:t>Bellon Harn et al., 2019</w:t>
      </w:r>
      <w:r w:rsidRPr="004E73FF">
        <w:rPr>
          <w:color w:val="000000"/>
          <w:lang w:val="en-GB"/>
        </w:rPr>
        <w:t>), it is notable that such a platform is frequented by American users; the United States currently ranking second</w:t>
      </w:r>
      <w:r w:rsidR="0066508B">
        <w:rPr>
          <w:color w:val="000000"/>
          <w:lang w:val="en-GB"/>
        </w:rPr>
        <w:t xml:space="preserve"> </w:t>
      </w:r>
      <w:r w:rsidRPr="004E73FF">
        <w:rPr>
          <w:color w:val="000000"/>
          <w:lang w:val="en-GB"/>
        </w:rPr>
        <w:t xml:space="preserve">in global rates of user engagement (Ceci, 2024). Hence, the transferability of the present study’s findings to other populations may be reduced.  Similarly, the majority of the sample consisted of YouTubers who create and share content with </w:t>
      </w:r>
      <w:r w:rsidR="0066508B">
        <w:rPr>
          <w:color w:val="000000"/>
          <w:lang w:val="en-GB"/>
        </w:rPr>
        <w:t>an aim</w:t>
      </w:r>
      <w:r w:rsidRPr="004E73FF">
        <w:rPr>
          <w:color w:val="000000"/>
          <w:lang w:val="en-GB"/>
        </w:rPr>
        <w:t xml:space="preserve"> to educate internet users on ASD. Hence, the sample may not be representative of broader Autistic populations, limiting the applicability of </w:t>
      </w:r>
      <w:r w:rsidR="00166FD3">
        <w:rPr>
          <w:color w:val="000000"/>
          <w:lang w:val="en-GB"/>
        </w:rPr>
        <w:t>identity-based</w:t>
      </w:r>
      <w:r w:rsidRPr="004E73FF">
        <w:rPr>
          <w:color w:val="000000"/>
          <w:lang w:val="en-GB"/>
        </w:rPr>
        <w:t xml:space="preserve"> theoretical insights generated. </w:t>
      </w:r>
    </w:p>
    <w:p w14:paraId="3304FCAE" w14:textId="52DD1711" w:rsidR="00BA2D91" w:rsidRDefault="00BA2D91" w:rsidP="00BA2D91">
      <w:pPr>
        <w:spacing w:line="360" w:lineRule="auto"/>
        <w:jc w:val="both"/>
        <w:rPr>
          <w:color w:val="000000"/>
          <w:lang w:val="en-GB"/>
        </w:rPr>
      </w:pPr>
    </w:p>
    <w:p w14:paraId="06CAB70E" w14:textId="77777777" w:rsidR="00BA2D91" w:rsidRDefault="00BA2D91" w:rsidP="00BA2D91">
      <w:pPr>
        <w:spacing w:line="360" w:lineRule="auto"/>
        <w:jc w:val="both"/>
        <w:rPr>
          <w:color w:val="000000"/>
          <w:lang w:val="en-GB"/>
        </w:rPr>
      </w:pPr>
    </w:p>
    <w:p w14:paraId="7D8819B9" w14:textId="77777777" w:rsidR="00BA2D91" w:rsidRPr="007130A6" w:rsidRDefault="00BA2D91" w:rsidP="00BA2D91">
      <w:pPr>
        <w:spacing w:line="360" w:lineRule="auto"/>
        <w:ind w:firstLine="720"/>
        <w:jc w:val="both"/>
        <w:rPr>
          <w:color w:val="000000"/>
          <w:lang w:val="en-GB"/>
        </w:rPr>
      </w:pPr>
    </w:p>
    <w:p w14:paraId="3E224BFB" w14:textId="77777777" w:rsidR="00A377ED" w:rsidRPr="004E73FF" w:rsidRDefault="00A377ED" w:rsidP="00A377ED">
      <w:pPr>
        <w:spacing w:line="360" w:lineRule="auto"/>
        <w:jc w:val="both"/>
        <w:rPr>
          <w:b/>
          <w:bCs/>
          <w:color w:val="000000"/>
          <w:lang w:val="en-GB"/>
        </w:rPr>
      </w:pPr>
      <w:r w:rsidRPr="004E73FF">
        <w:rPr>
          <w:b/>
          <w:bCs/>
          <w:color w:val="000000"/>
          <w:lang w:val="en-GB"/>
        </w:rPr>
        <w:lastRenderedPageBreak/>
        <w:t xml:space="preserve">4.3. Theoretical implications  </w:t>
      </w:r>
    </w:p>
    <w:p w14:paraId="44C9B653" w14:textId="04C2C035" w:rsidR="00A377ED" w:rsidRPr="004E73FF" w:rsidRDefault="00A377ED" w:rsidP="00A377ED">
      <w:pPr>
        <w:spacing w:line="360" w:lineRule="auto"/>
        <w:jc w:val="both"/>
        <w:rPr>
          <w:color w:val="000000"/>
          <w:lang w:val="en-GB"/>
        </w:rPr>
      </w:pPr>
      <w:r w:rsidRPr="004E73FF">
        <w:rPr>
          <w:color w:val="000000"/>
          <w:lang w:val="en-GB"/>
        </w:rPr>
        <w:t xml:space="preserve">As aforementioned, </w:t>
      </w:r>
      <w:proofErr w:type="gramStart"/>
      <w:r w:rsidRPr="004E73FF">
        <w:rPr>
          <w:color w:val="000000"/>
          <w:lang w:val="en-GB"/>
        </w:rPr>
        <w:t>The</w:t>
      </w:r>
      <w:proofErr w:type="gramEnd"/>
      <w:r w:rsidRPr="004E73FF">
        <w:rPr>
          <w:color w:val="000000"/>
          <w:lang w:val="en-GB"/>
        </w:rPr>
        <w:t xml:space="preserve"> phenomenological data garnered in the present study yield</w:t>
      </w:r>
      <w:r w:rsidR="001B2E9E">
        <w:rPr>
          <w:color w:val="000000"/>
          <w:lang w:val="en-GB"/>
        </w:rPr>
        <w:t>s</w:t>
      </w:r>
      <w:r w:rsidRPr="004E73FF">
        <w:rPr>
          <w:color w:val="000000"/>
          <w:lang w:val="en-GB"/>
        </w:rPr>
        <w:t xml:space="preserve"> support</w:t>
      </w:r>
      <w:r w:rsidR="0066508B">
        <w:rPr>
          <w:color w:val="000000"/>
          <w:lang w:val="en-GB"/>
        </w:rPr>
        <w:t xml:space="preserve"> </w:t>
      </w:r>
      <w:r w:rsidRPr="004E73FF">
        <w:rPr>
          <w:color w:val="000000"/>
          <w:lang w:val="en-GB"/>
        </w:rPr>
        <w:t xml:space="preserve">for the applicability of </w:t>
      </w:r>
      <w:r w:rsidR="0066508B">
        <w:rPr>
          <w:color w:val="000000"/>
          <w:lang w:val="en-GB"/>
        </w:rPr>
        <w:t>identity-based</w:t>
      </w:r>
      <w:r w:rsidRPr="004E73FF">
        <w:rPr>
          <w:color w:val="000000"/>
          <w:lang w:val="en-GB"/>
        </w:rPr>
        <w:t xml:space="preserve"> theories in conceptualizing both social camouflaging engagement and reduction in Autistic females. Social Identity Theory (Tajfel &amp; Turner, 2004), previously explored by Perry et al. (2021) and </w:t>
      </w:r>
      <w:proofErr w:type="spellStart"/>
      <w:r w:rsidRPr="004E73FF">
        <w:rPr>
          <w:color w:val="000000"/>
          <w:lang w:val="en-GB"/>
        </w:rPr>
        <w:t>Togher</w:t>
      </w:r>
      <w:proofErr w:type="spellEnd"/>
      <w:r w:rsidRPr="004E73FF">
        <w:rPr>
          <w:color w:val="000000"/>
          <w:lang w:val="en-GB"/>
        </w:rPr>
        <w:t xml:space="preserve"> and Jay (2023), has been further supported in the present research; particularly </w:t>
      </w:r>
      <w:r w:rsidR="0066508B">
        <w:rPr>
          <w:color w:val="000000"/>
          <w:lang w:val="en-GB"/>
        </w:rPr>
        <w:t>concerning</w:t>
      </w:r>
      <w:r w:rsidRPr="004E73FF">
        <w:rPr>
          <w:color w:val="000000"/>
          <w:lang w:val="en-GB"/>
        </w:rPr>
        <w:t xml:space="preserve"> collective strategy use. In line with theoretical proposals, participants’ attachment to their social identity, operationalized through contact and advocacy for the Autistic community, </w:t>
      </w:r>
      <w:r w:rsidR="00BA2D91">
        <w:rPr>
          <w:color w:val="000000"/>
          <w:lang w:val="en-GB"/>
        </w:rPr>
        <w:t>is construed as</w:t>
      </w:r>
      <w:r w:rsidRPr="004E73FF">
        <w:rPr>
          <w:color w:val="000000"/>
          <w:lang w:val="en-GB"/>
        </w:rPr>
        <w:t xml:space="preserve"> predictive of reduced engagement in social camouflaging. Conversely, desires to deviate from one’s Autistic social identity </w:t>
      </w:r>
      <w:r w:rsidR="00BA2D91">
        <w:rPr>
          <w:color w:val="000000"/>
          <w:lang w:val="en-GB"/>
        </w:rPr>
        <w:t>appear to be</w:t>
      </w:r>
      <w:r w:rsidRPr="004E73FF">
        <w:rPr>
          <w:color w:val="000000"/>
          <w:lang w:val="en-GB"/>
        </w:rPr>
        <w:t xml:space="preserve"> frequently accompanied by an increased engagement in individualistic strategies; namely identity concealment manifested as camouflaging techniques. </w:t>
      </w:r>
    </w:p>
    <w:p w14:paraId="09645556" w14:textId="77777777" w:rsidR="00A377ED" w:rsidRPr="004E73FF" w:rsidRDefault="00A377ED" w:rsidP="00A377ED">
      <w:pPr>
        <w:spacing w:line="360" w:lineRule="auto"/>
        <w:jc w:val="both"/>
        <w:rPr>
          <w:color w:val="000000"/>
          <w:lang w:val="en-GB"/>
        </w:rPr>
      </w:pPr>
    </w:p>
    <w:p w14:paraId="692A8D25" w14:textId="58820043" w:rsidR="00A377ED" w:rsidRPr="004E73FF" w:rsidRDefault="00A377ED" w:rsidP="00BA2D91">
      <w:pPr>
        <w:spacing w:line="360" w:lineRule="auto"/>
        <w:ind w:firstLine="720"/>
        <w:jc w:val="both"/>
        <w:rPr>
          <w:color w:val="000000"/>
          <w:lang w:val="en-GB"/>
        </w:rPr>
      </w:pPr>
      <w:r w:rsidRPr="004E73FF">
        <w:rPr>
          <w:color w:val="000000"/>
          <w:lang w:val="en-GB"/>
        </w:rPr>
        <w:t xml:space="preserve">Similarly, the applicability of the Minority Stress Model (Botha &amp; Frost, 2020; Meyer, 2003) has been demonstrated. Across the sample, a number of distal stressors </w:t>
      </w:r>
      <w:r w:rsidR="00BA2D91">
        <w:rPr>
          <w:color w:val="000000"/>
          <w:lang w:val="en-GB"/>
        </w:rPr>
        <w:t xml:space="preserve">are </w:t>
      </w:r>
      <w:r w:rsidRPr="004E73FF">
        <w:rPr>
          <w:color w:val="000000"/>
          <w:lang w:val="en-GB"/>
        </w:rPr>
        <w:t xml:space="preserve">expressed including experiences of rejection, stereotyping and gender expectations. Internalized stigma, manifested as negative self-labelling or shame surrounding identity, similarly seem to operate as proximal stressors; instigating concerted efforts to camouflage from an early age. Consistent with the findings of Botha and Frost (2020), the transference of distal challenges to proximal stressors, gave rise to adverse effects on </w:t>
      </w:r>
      <w:r w:rsidR="0090484E">
        <w:rPr>
          <w:color w:val="000000"/>
          <w:lang w:val="en-GB"/>
        </w:rPr>
        <w:t>participants'</w:t>
      </w:r>
      <w:r w:rsidRPr="004E73FF">
        <w:rPr>
          <w:color w:val="000000"/>
          <w:lang w:val="en-GB"/>
        </w:rPr>
        <w:t xml:space="preserve"> emotional wellbeing, in the form of secondary mental health issues and crises of identity.  </w:t>
      </w:r>
    </w:p>
    <w:p w14:paraId="2075BA88" w14:textId="77777777" w:rsidR="00A377ED" w:rsidRPr="004E73FF" w:rsidRDefault="00A377ED" w:rsidP="00A377ED">
      <w:pPr>
        <w:spacing w:line="360" w:lineRule="auto"/>
        <w:jc w:val="both"/>
        <w:rPr>
          <w:color w:val="000000"/>
          <w:lang w:val="en-GB"/>
        </w:rPr>
      </w:pPr>
    </w:p>
    <w:p w14:paraId="5F81B112" w14:textId="77777777" w:rsidR="00A377ED" w:rsidRPr="004E73FF" w:rsidRDefault="00A377ED" w:rsidP="00A377ED">
      <w:pPr>
        <w:spacing w:line="360" w:lineRule="auto"/>
        <w:jc w:val="both"/>
        <w:rPr>
          <w:b/>
          <w:bCs/>
          <w:color w:val="000000"/>
          <w:lang w:val="en-GB"/>
        </w:rPr>
      </w:pPr>
      <w:r w:rsidRPr="004E73FF">
        <w:rPr>
          <w:color w:val="000000"/>
          <w:lang w:val="en-GB"/>
        </w:rPr>
        <w:t xml:space="preserve">4.4. </w:t>
      </w:r>
      <w:r w:rsidRPr="004E73FF">
        <w:rPr>
          <w:b/>
          <w:bCs/>
          <w:color w:val="000000"/>
          <w:lang w:val="en-GB"/>
        </w:rPr>
        <w:t>Practical</w:t>
      </w:r>
      <w:r w:rsidRPr="004E73FF">
        <w:rPr>
          <w:color w:val="000000"/>
          <w:lang w:val="en-GB"/>
        </w:rPr>
        <w:t xml:space="preserve"> </w:t>
      </w:r>
      <w:r w:rsidRPr="004E73FF">
        <w:rPr>
          <w:b/>
          <w:bCs/>
          <w:color w:val="000000"/>
          <w:lang w:val="en-GB"/>
        </w:rPr>
        <w:t xml:space="preserve">Implications </w:t>
      </w:r>
    </w:p>
    <w:p w14:paraId="0D72EC30" w14:textId="16B5A295" w:rsidR="00A377ED" w:rsidRPr="004E73FF" w:rsidRDefault="00A377ED" w:rsidP="00A377ED">
      <w:pPr>
        <w:spacing w:line="360" w:lineRule="auto"/>
        <w:jc w:val="both"/>
        <w:rPr>
          <w:color w:val="000000"/>
          <w:lang w:val="en-GB"/>
        </w:rPr>
      </w:pPr>
      <w:r w:rsidRPr="004E73FF">
        <w:rPr>
          <w:color w:val="000000"/>
          <w:lang w:val="en-GB"/>
        </w:rPr>
        <w:t xml:space="preserve">The support garnered for identity-based theories </w:t>
      </w:r>
      <w:r w:rsidR="0090484E">
        <w:rPr>
          <w:color w:val="000000"/>
          <w:lang w:val="en-GB"/>
        </w:rPr>
        <w:t>gives</w:t>
      </w:r>
      <w:r w:rsidRPr="004E73FF">
        <w:rPr>
          <w:color w:val="000000"/>
          <w:lang w:val="en-GB"/>
        </w:rPr>
        <w:t xml:space="preserve"> rise to a number of practical implications. First, participants’ positive experiences of engaging in advocacy and maintaining contact with ASD communities suggest the benefits of accessing community-based supports post-diagnosis.</w:t>
      </w:r>
      <w:r w:rsidR="00231A3C">
        <w:rPr>
          <w:color w:val="000000"/>
          <w:lang w:val="en-GB"/>
        </w:rPr>
        <w:t xml:space="preserve"> </w:t>
      </w:r>
      <w:r w:rsidR="00231A3C" w:rsidRPr="00231A3C">
        <w:rPr>
          <w:color w:val="000000"/>
          <w:lang w:val="en-GB"/>
        </w:rPr>
        <w:t>Asiam.ie</w:t>
      </w:r>
      <w:r w:rsidR="00231A3C">
        <w:rPr>
          <w:i/>
          <w:iCs/>
          <w:color w:val="000000"/>
          <w:lang w:val="en-GB"/>
        </w:rPr>
        <w:t xml:space="preserve"> </w:t>
      </w:r>
      <w:r w:rsidRPr="004E73FF">
        <w:rPr>
          <w:color w:val="000000"/>
          <w:lang w:val="en-GB"/>
        </w:rPr>
        <w:t xml:space="preserve">is an Irish organisation offering an Autistic Adult Support and Wellbeing Programme. Such a programme includes access to self-advocacy events, social activities and </w:t>
      </w:r>
      <w:r w:rsidR="00166FD3">
        <w:rPr>
          <w:color w:val="000000"/>
          <w:lang w:val="en-GB"/>
        </w:rPr>
        <w:t>gender-specific</w:t>
      </w:r>
      <w:r w:rsidRPr="004E73FF">
        <w:rPr>
          <w:color w:val="000000"/>
          <w:lang w:val="en-GB"/>
        </w:rPr>
        <w:t xml:space="preserve"> peer support groups, which may assist Autistic females in</w:t>
      </w:r>
      <w:r w:rsidR="007130A6">
        <w:rPr>
          <w:color w:val="000000"/>
          <w:lang w:val="en-GB"/>
        </w:rPr>
        <w:t xml:space="preserve"> </w:t>
      </w:r>
      <w:r w:rsidRPr="004E73FF">
        <w:rPr>
          <w:color w:val="000000"/>
          <w:lang w:val="en-GB"/>
        </w:rPr>
        <w:t xml:space="preserve">accepting and disclosing their diagnosis. Initial contact with such services may be facilitated by clinicians following assessment, as part of a multi-faceted approach to wellbeing. Second, the role of past discriminatory behaviour in informing motivations to camouflage, </w:t>
      </w:r>
      <w:r w:rsidR="007130A6">
        <w:rPr>
          <w:color w:val="000000"/>
          <w:lang w:val="en-GB"/>
        </w:rPr>
        <w:t>indicate</w:t>
      </w:r>
      <w:r w:rsidRPr="004E73FF">
        <w:rPr>
          <w:color w:val="000000"/>
          <w:lang w:val="en-GB"/>
        </w:rPr>
        <w:t xml:space="preserve"> a </w:t>
      </w:r>
      <w:r w:rsidRPr="004E73FF">
        <w:rPr>
          <w:color w:val="000000"/>
          <w:lang w:val="en-GB"/>
        </w:rPr>
        <w:lastRenderedPageBreak/>
        <w:t xml:space="preserve">need for increased ASD education and awareness to reduce harmful stigma. Such a requirement may be facilitated through employing preventative measures such as anti-bullying workshops in </w:t>
      </w:r>
      <w:r w:rsidR="007130A6">
        <w:rPr>
          <w:color w:val="000000"/>
          <w:lang w:val="en-GB"/>
        </w:rPr>
        <w:t>educational institutions</w:t>
      </w:r>
      <w:r w:rsidRPr="004E73FF">
        <w:rPr>
          <w:color w:val="000000"/>
          <w:lang w:val="en-GB"/>
        </w:rPr>
        <w:t>. FUSE</w:t>
      </w:r>
      <w:r w:rsidR="00231A3C">
        <w:rPr>
          <w:color w:val="000000"/>
          <w:lang w:val="en-GB"/>
        </w:rPr>
        <w:t xml:space="preserve">, accessed through antibulltingcentre.ie/fuse/, </w:t>
      </w:r>
      <w:r w:rsidRPr="004E73FF">
        <w:rPr>
          <w:color w:val="000000"/>
          <w:lang w:val="en-GB"/>
        </w:rPr>
        <w:t xml:space="preserve">is an antibullying and Online Safety Programme consisting of educational resources and </w:t>
      </w:r>
      <w:r w:rsidR="0066508B">
        <w:rPr>
          <w:color w:val="000000"/>
          <w:lang w:val="en-GB"/>
        </w:rPr>
        <w:t>student-led</w:t>
      </w:r>
      <w:r w:rsidRPr="004E73FF">
        <w:rPr>
          <w:color w:val="000000"/>
          <w:lang w:val="en-GB"/>
        </w:rPr>
        <w:t xml:space="preserve"> workshops.</w:t>
      </w:r>
      <w:r w:rsidR="00231A3C">
        <w:rPr>
          <w:color w:val="000000"/>
          <w:lang w:val="en-GB"/>
        </w:rPr>
        <w:t xml:space="preserve"> </w:t>
      </w:r>
      <w:r w:rsidRPr="004E73FF">
        <w:rPr>
          <w:color w:val="000000"/>
          <w:lang w:val="en-GB"/>
        </w:rPr>
        <w:t xml:space="preserve">The incorporation of such programmes into school curricula can help to build safe and supportive environments; in which </w:t>
      </w:r>
      <w:r w:rsidR="007130A6">
        <w:rPr>
          <w:color w:val="000000"/>
          <w:lang w:val="en-GB"/>
        </w:rPr>
        <w:t>a</w:t>
      </w:r>
      <w:r w:rsidRPr="004E73FF">
        <w:rPr>
          <w:color w:val="000000"/>
          <w:lang w:val="en-GB"/>
        </w:rPr>
        <w:t xml:space="preserve">utistic </w:t>
      </w:r>
      <w:r w:rsidR="007130A6">
        <w:rPr>
          <w:color w:val="000000"/>
          <w:lang w:val="en-GB"/>
        </w:rPr>
        <w:t>students</w:t>
      </w:r>
      <w:r w:rsidRPr="004E73FF">
        <w:rPr>
          <w:color w:val="000000"/>
          <w:lang w:val="en-GB"/>
        </w:rPr>
        <w:t xml:space="preserve"> may feel secure to express themselves authentically. </w:t>
      </w:r>
    </w:p>
    <w:p w14:paraId="0CDBAF74" w14:textId="77777777" w:rsidR="00A377ED" w:rsidRPr="004E73FF" w:rsidRDefault="00A377ED" w:rsidP="00A377ED">
      <w:pPr>
        <w:spacing w:line="360" w:lineRule="auto"/>
        <w:jc w:val="both"/>
        <w:rPr>
          <w:b/>
          <w:bCs/>
          <w:color w:val="000000"/>
          <w:lang w:val="en-GB"/>
        </w:rPr>
      </w:pPr>
    </w:p>
    <w:p w14:paraId="62E6A997" w14:textId="77777777" w:rsidR="00A377ED" w:rsidRPr="004E73FF" w:rsidRDefault="00A377ED" w:rsidP="00A377ED">
      <w:pPr>
        <w:spacing w:line="360" w:lineRule="auto"/>
        <w:jc w:val="both"/>
        <w:rPr>
          <w:b/>
          <w:bCs/>
          <w:color w:val="000000"/>
          <w:lang w:val="en-GB"/>
        </w:rPr>
      </w:pPr>
      <w:r w:rsidRPr="004E73FF">
        <w:rPr>
          <w:b/>
          <w:bCs/>
          <w:color w:val="000000"/>
          <w:lang w:val="en-GB"/>
        </w:rPr>
        <w:t xml:space="preserve">4.5 Suggestions for further research </w:t>
      </w:r>
    </w:p>
    <w:p w14:paraId="33FB776E" w14:textId="51218C14" w:rsidR="00C06E25" w:rsidRPr="00BA2D91" w:rsidRDefault="00A377ED" w:rsidP="00A377ED">
      <w:pPr>
        <w:spacing w:line="360" w:lineRule="auto"/>
        <w:jc w:val="both"/>
        <w:rPr>
          <w:rFonts w:cs="AppleSystemUIFont"/>
          <w:lang w:val="en-GB"/>
        </w:rPr>
      </w:pPr>
      <w:r w:rsidRPr="004E73FF">
        <w:rPr>
          <w:color w:val="000000" w:themeColor="text1"/>
          <w:lang w:val="en-GB"/>
        </w:rPr>
        <w:t xml:space="preserve">The </w:t>
      </w:r>
      <w:r>
        <w:rPr>
          <w:color w:val="000000" w:themeColor="text1"/>
          <w:lang w:val="en-GB"/>
        </w:rPr>
        <w:t>present</w:t>
      </w:r>
      <w:r w:rsidRPr="004E73FF">
        <w:rPr>
          <w:color w:val="000000" w:themeColor="text1"/>
          <w:lang w:val="en-GB"/>
        </w:rPr>
        <w:t xml:space="preserve"> study illustrates how identity</w:t>
      </w:r>
      <w:r>
        <w:rPr>
          <w:color w:val="000000" w:themeColor="text1"/>
          <w:lang w:val="en-GB"/>
        </w:rPr>
        <w:t>-</w:t>
      </w:r>
      <w:r w:rsidRPr="004E73FF">
        <w:rPr>
          <w:color w:val="000000" w:themeColor="text1"/>
          <w:lang w:val="en-GB"/>
        </w:rPr>
        <w:t xml:space="preserve">based stressors and internalized stigma can influence the employment of maladaptive coping techniques; </w:t>
      </w:r>
      <w:proofErr w:type="gramStart"/>
      <w:r w:rsidRPr="004E73FF">
        <w:rPr>
          <w:color w:val="000000" w:themeColor="text1"/>
          <w:lang w:val="en-GB"/>
        </w:rPr>
        <w:t>consequently</w:t>
      </w:r>
      <w:proofErr w:type="gramEnd"/>
      <w:r w:rsidRPr="004E73FF">
        <w:rPr>
          <w:color w:val="000000" w:themeColor="text1"/>
          <w:lang w:val="en-GB"/>
        </w:rPr>
        <w:t xml:space="preserve"> impacting the psychological wellbeing of Autistic females. Hence, in line with recommendations proposed by Rivera and Bennetto (2023), </w:t>
      </w:r>
      <w:r w:rsidRPr="004E73FF">
        <w:rPr>
          <w:rFonts w:cs="AppleSystemUIFont"/>
          <w:lang w:val="en-GB"/>
        </w:rPr>
        <w:t>further research applying identity</w:t>
      </w:r>
      <w:r>
        <w:rPr>
          <w:rFonts w:cs="AppleSystemUIFont"/>
          <w:lang w:val="en-GB"/>
        </w:rPr>
        <w:t>-</w:t>
      </w:r>
      <w:r w:rsidRPr="004E73FF">
        <w:rPr>
          <w:rFonts w:cs="AppleSystemUIFont"/>
          <w:lang w:val="en-GB"/>
        </w:rPr>
        <w:t xml:space="preserve">based theories </w:t>
      </w:r>
      <w:r>
        <w:rPr>
          <w:rFonts w:cs="AppleSystemUIFont"/>
          <w:lang w:val="en-GB"/>
        </w:rPr>
        <w:t xml:space="preserve">would be beneficial in terms of practical and theoretical advancement </w:t>
      </w:r>
      <w:r w:rsidR="00806592">
        <w:rPr>
          <w:rFonts w:cs="AppleSystemUIFont"/>
          <w:lang w:val="en-GB"/>
        </w:rPr>
        <w:t>to</w:t>
      </w:r>
      <w:r>
        <w:rPr>
          <w:rFonts w:cs="AppleSystemUIFont"/>
          <w:lang w:val="en-GB"/>
        </w:rPr>
        <w:t xml:space="preserve"> the field</w:t>
      </w:r>
      <w:r w:rsidRPr="004E73FF">
        <w:rPr>
          <w:rFonts w:cs="AppleSystemUIFont"/>
          <w:lang w:val="en-GB"/>
        </w:rPr>
        <w:t>. In particular, longitudinal research assessing the mediatory roles of identity alignment and peer-led support group attendance, on females’ social camouflaging may</w:t>
      </w:r>
      <w:r>
        <w:rPr>
          <w:rFonts w:cs="AppleSystemUIFont"/>
          <w:lang w:val="en-GB"/>
        </w:rPr>
        <w:t xml:space="preserve"> be of merit. The purposive sampling of female participants from organisations such as </w:t>
      </w:r>
      <w:proofErr w:type="spellStart"/>
      <w:r>
        <w:rPr>
          <w:rFonts w:cs="AppleSystemUIFont"/>
          <w:i/>
          <w:iCs/>
          <w:lang w:val="en-GB"/>
        </w:rPr>
        <w:t>As</w:t>
      </w:r>
      <w:proofErr w:type="spellEnd"/>
      <w:r>
        <w:rPr>
          <w:rFonts w:cs="AppleSystemUIFont"/>
          <w:i/>
          <w:iCs/>
          <w:lang w:val="en-GB"/>
        </w:rPr>
        <w:t xml:space="preserve"> I am</w:t>
      </w:r>
      <w:r>
        <w:rPr>
          <w:rFonts w:cs="AppleSystemUIFont"/>
          <w:lang w:val="en-GB"/>
        </w:rPr>
        <w:t xml:space="preserve">, and the employment of </w:t>
      </w:r>
      <w:r w:rsidRPr="004E73FF">
        <w:rPr>
          <w:rFonts w:cs="AppleSystemUIFont"/>
          <w:lang w:val="en-GB"/>
        </w:rPr>
        <w:t>mixed method approach</w:t>
      </w:r>
      <w:r>
        <w:rPr>
          <w:rFonts w:cs="AppleSystemUIFont"/>
          <w:lang w:val="en-GB"/>
        </w:rPr>
        <w:t xml:space="preserve">, using focus groups and the CAT-Q </w:t>
      </w:r>
      <w:r w:rsidRPr="004E73FF">
        <w:rPr>
          <w:rFonts w:cs="AppleSystemUIFont"/>
          <w:lang w:val="en-GB"/>
        </w:rPr>
        <w:t>(Hull et al., 2018)</w:t>
      </w:r>
      <w:r>
        <w:rPr>
          <w:rFonts w:cs="AppleSystemUIFont"/>
          <w:lang w:val="en-GB"/>
        </w:rPr>
        <w:t xml:space="preserve">, </w:t>
      </w:r>
      <w:r w:rsidRPr="004E73FF">
        <w:rPr>
          <w:rFonts w:cs="AppleSystemUIFont"/>
          <w:lang w:val="en-GB"/>
        </w:rPr>
        <w:t xml:space="preserve">would expand the scope of current </w:t>
      </w:r>
      <w:r w:rsidR="0056126A">
        <w:rPr>
          <w:rFonts w:cs="AppleSystemUIFont"/>
          <w:lang w:val="en-GB"/>
        </w:rPr>
        <w:t>literature</w:t>
      </w:r>
      <w:r>
        <w:rPr>
          <w:rFonts w:cs="AppleSystemUIFont"/>
          <w:lang w:val="en-GB"/>
        </w:rPr>
        <w:t xml:space="preserve">. Such methodology would facilitate </w:t>
      </w:r>
      <w:r w:rsidRPr="004E73FF">
        <w:rPr>
          <w:rFonts w:cs="AppleSystemUIFont"/>
          <w:lang w:val="en-GB"/>
        </w:rPr>
        <w:t>capturing nuanced, quantifiable data to evaluate the efficacy of communit</w:t>
      </w:r>
      <w:r w:rsidR="0056126A">
        <w:rPr>
          <w:rFonts w:cs="AppleSystemUIFont"/>
          <w:lang w:val="en-GB"/>
        </w:rPr>
        <w:t>y-</w:t>
      </w:r>
      <w:r w:rsidRPr="004E73FF">
        <w:rPr>
          <w:rFonts w:cs="AppleSystemUIFont"/>
          <w:lang w:val="en-GB"/>
        </w:rPr>
        <w:t xml:space="preserve"> based interventions in reducing social camouflaging.</w:t>
      </w:r>
      <w:r>
        <w:rPr>
          <w:rFonts w:cs="AppleSystemUIFont"/>
          <w:lang w:val="en-GB"/>
        </w:rPr>
        <w:t xml:space="preserve"> </w:t>
      </w:r>
    </w:p>
    <w:p w14:paraId="3566797D" w14:textId="77777777" w:rsidR="00A377ED" w:rsidRPr="004E73FF" w:rsidRDefault="00A377ED" w:rsidP="00A377ED">
      <w:pPr>
        <w:spacing w:line="360" w:lineRule="auto"/>
        <w:jc w:val="both"/>
        <w:rPr>
          <w:b/>
          <w:bCs/>
          <w:color w:val="000000"/>
          <w:lang w:val="en-GB"/>
        </w:rPr>
      </w:pPr>
      <w:r w:rsidRPr="004E73FF">
        <w:rPr>
          <w:b/>
          <w:bCs/>
          <w:color w:val="000000"/>
          <w:lang w:val="en-GB"/>
        </w:rPr>
        <w:t>4.6. Conclusion</w:t>
      </w:r>
    </w:p>
    <w:p w14:paraId="0839EAF0" w14:textId="491089E9" w:rsidR="00BA2D91" w:rsidRPr="004E73FF" w:rsidRDefault="00806592" w:rsidP="00806592">
      <w:pPr>
        <w:spacing w:line="360" w:lineRule="auto"/>
        <w:jc w:val="both"/>
        <w:rPr>
          <w:color w:val="000000"/>
          <w:lang w:val="en-GB"/>
        </w:rPr>
      </w:pPr>
      <w:r w:rsidRPr="004E73FF">
        <w:rPr>
          <w:color w:val="000000"/>
          <w:lang w:val="en-GB"/>
        </w:rPr>
        <w:t>The present study</w:t>
      </w:r>
      <w:r w:rsidR="00BA2D91">
        <w:rPr>
          <w:color w:val="000000"/>
          <w:lang w:val="en-GB"/>
        </w:rPr>
        <w:t xml:space="preserve"> </w:t>
      </w:r>
      <w:r w:rsidRPr="004E73FF">
        <w:rPr>
          <w:color w:val="000000"/>
          <w:lang w:val="en-GB"/>
        </w:rPr>
        <w:t>yield</w:t>
      </w:r>
      <w:r w:rsidR="00BA2D91">
        <w:rPr>
          <w:color w:val="000000"/>
          <w:lang w:val="en-GB"/>
        </w:rPr>
        <w:t>s</w:t>
      </w:r>
      <w:r w:rsidRPr="004E73FF">
        <w:rPr>
          <w:color w:val="000000"/>
          <w:lang w:val="en-GB"/>
        </w:rPr>
        <w:t xml:space="preserve"> support for the application of identity-based theories in conceptualizing the motivations and implications of social camouflaging in a sample of Autistic females. In line with previous research, </w:t>
      </w:r>
      <w:r w:rsidR="00BA2D91">
        <w:rPr>
          <w:color w:val="000000"/>
          <w:lang w:val="en-GB"/>
        </w:rPr>
        <w:t xml:space="preserve">the application of  </w:t>
      </w:r>
      <w:r w:rsidRPr="004E73FF">
        <w:rPr>
          <w:color w:val="000000"/>
          <w:lang w:val="en-GB"/>
        </w:rPr>
        <w:t>Social identity theory (Tajfel</w:t>
      </w:r>
      <w:r>
        <w:rPr>
          <w:color w:val="000000"/>
          <w:lang w:val="en-GB"/>
        </w:rPr>
        <w:t xml:space="preserve"> &amp; Turner,</w:t>
      </w:r>
      <w:r w:rsidRPr="004E73FF">
        <w:rPr>
          <w:color w:val="000000"/>
          <w:lang w:val="en-GB"/>
        </w:rPr>
        <w:t xml:space="preserve"> 200</w:t>
      </w:r>
      <w:r>
        <w:rPr>
          <w:color w:val="000000"/>
          <w:lang w:val="en-GB"/>
        </w:rPr>
        <w:t xml:space="preserve">4) </w:t>
      </w:r>
      <w:r w:rsidRPr="004E73FF">
        <w:rPr>
          <w:color w:val="000000"/>
          <w:lang w:val="en-GB"/>
        </w:rPr>
        <w:t>and the Minority Stress Model (Meyer, 2003) demonstrate</w:t>
      </w:r>
      <w:r w:rsidR="00BA2D91">
        <w:rPr>
          <w:color w:val="000000"/>
          <w:lang w:val="en-GB"/>
        </w:rPr>
        <w:t>s</w:t>
      </w:r>
      <w:r w:rsidRPr="004E73FF">
        <w:rPr>
          <w:color w:val="000000"/>
          <w:lang w:val="en-GB"/>
        </w:rPr>
        <w:t xml:space="preserve"> utility in accounting</w:t>
      </w:r>
      <w:r w:rsidR="0090484E">
        <w:rPr>
          <w:color w:val="000000"/>
          <w:lang w:val="en-GB"/>
        </w:rPr>
        <w:t xml:space="preserve"> </w:t>
      </w:r>
      <w:r w:rsidRPr="004E73FF">
        <w:rPr>
          <w:color w:val="000000"/>
          <w:lang w:val="en-GB"/>
        </w:rPr>
        <w:t xml:space="preserve">for elements of </w:t>
      </w:r>
      <w:r w:rsidR="0090484E">
        <w:rPr>
          <w:color w:val="000000"/>
          <w:lang w:val="en-GB"/>
        </w:rPr>
        <w:t>females'</w:t>
      </w:r>
      <w:r w:rsidRPr="004E73FF">
        <w:rPr>
          <w:color w:val="000000"/>
          <w:lang w:val="en-GB"/>
        </w:rPr>
        <w:t xml:space="preserve"> lived experiences with the phenomenon; particularly with regard to social identity deviation, reduced mental health, and coping strategies motivated and maintained by the presence of stigma (Botha &amp; Frost, 2020; Perry et al., 2021). Additionally</w:t>
      </w:r>
      <w:r>
        <w:rPr>
          <w:color w:val="000000"/>
          <w:lang w:val="en-GB"/>
        </w:rPr>
        <w:t xml:space="preserve">, </w:t>
      </w:r>
      <w:r w:rsidRPr="004E73FF">
        <w:rPr>
          <w:color w:val="000000"/>
          <w:lang w:val="en-GB"/>
        </w:rPr>
        <w:t>findings</w:t>
      </w:r>
      <w:r>
        <w:rPr>
          <w:color w:val="000000"/>
          <w:lang w:val="en-GB"/>
        </w:rPr>
        <w:t xml:space="preserve"> imply</w:t>
      </w:r>
      <w:r w:rsidRPr="004E73FF">
        <w:rPr>
          <w:color w:val="000000"/>
          <w:lang w:val="en-GB"/>
        </w:rPr>
        <w:t xml:space="preserve"> the potential benefits of community</w:t>
      </w:r>
      <w:r>
        <w:rPr>
          <w:color w:val="000000"/>
          <w:lang w:val="en-GB"/>
        </w:rPr>
        <w:t>-</w:t>
      </w:r>
      <w:r w:rsidRPr="004E73FF">
        <w:rPr>
          <w:color w:val="000000"/>
          <w:lang w:val="en-GB"/>
        </w:rPr>
        <w:t>based interventions in reducing camouflaging behaviour; ultimately supporting the psychological and emotion</w:t>
      </w:r>
      <w:r w:rsidR="00BA2D91">
        <w:rPr>
          <w:color w:val="000000"/>
          <w:lang w:val="en-GB"/>
        </w:rPr>
        <w:t xml:space="preserve">al </w:t>
      </w:r>
      <w:r w:rsidRPr="004E73FF">
        <w:rPr>
          <w:color w:val="000000"/>
          <w:lang w:val="en-GB"/>
        </w:rPr>
        <w:t xml:space="preserve">wellbeing of </w:t>
      </w:r>
      <w:r>
        <w:rPr>
          <w:color w:val="000000"/>
          <w:lang w:val="en-GB"/>
        </w:rPr>
        <w:t>a</w:t>
      </w:r>
      <w:r w:rsidRPr="004E73FF">
        <w:rPr>
          <w:color w:val="000000"/>
          <w:lang w:val="en-GB"/>
        </w:rPr>
        <w:t xml:space="preserve">utistic females. </w:t>
      </w:r>
    </w:p>
    <w:p w14:paraId="0008D4F7" w14:textId="6DDEABC5" w:rsidR="005635F2" w:rsidRPr="005635F2" w:rsidRDefault="008A5AB6" w:rsidP="005635F2">
      <w:pPr>
        <w:pStyle w:val="paragraph"/>
        <w:spacing w:line="360" w:lineRule="auto"/>
        <w:jc w:val="center"/>
        <w:textAlignment w:val="baseline"/>
        <w:rPr>
          <w:rFonts w:asciiTheme="minorHAnsi" w:hAnsiTheme="minorHAnsi" w:cstheme="minorBidi"/>
          <w:b/>
          <w:bCs/>
          <w:color w:val="000000" w:themeColor="text1"/>
          <w:lang w:val="en-GB"/>
        </w:rPr>
      </w:pPr>
      <w:r w:rsidRPr="005635F2">
        <w:rPr>
          <w:rStyle w:val="normaltextrun"/>
          <w:rFonts w:asciiTheme="minorHAnsi" w:hAnsiTheme="minorHAnsi" w:cstheme="minorBidi"/>
          <w:b/>
          <w:bCs/>
          <w:color w:val="000000" w:themeColor="text1"/>
          <w:lang w:val="en-GB"/>
        </w:rPr>
        <w:lastRenderedPageBreak/>
        <w:t>References</w:t>
      </w:r>
    </w:p>
    <w:p w14:paraId="06422916" w14:textId="32A7D8B4" w:rsidR="005635F2" w:rsidRPr="00505D7C" w:rsidRDefault="005635F2" w:rsidP="005635F2">
      <w:pPr>
        <w:spacing w:line="360" w:lineRule="auto"/>
        <w:ind w:left="720" w:hanging="720"/>
        <w:rPr>
          <w:rFonts w:cstheme="minorHAnsi"/>
        </w:rPr>
      </w:pPr>
      <w:r w:rsidRPr="00505D7C">
        <w:rPr>
          <w:rFonts w:cstheme="minorHAnsi"/>
          <w:lang w:val="en-GB"/>
        </w:rPr>
        <w:t>American Psychiatric Association. (2013). Neurodevelopmental disorders. In </w:t>
      </w:r>
      <w:r w:rsidRPr="00505D7C">
        <w:rPr>
          <w:rFonts w:cstheme="minorHAnsi"/>
          <w:i/>
          <w:iCs/>
          <w:lang w:val="en-GB"/>
        </w:rPr>
        <w:t xml:space="preserve">Diagnostic and </w:t>
      </w:r>
      <w:r w:rsidR="0090484E">
        <w:rPr>
          <w:rFonts w:cstheme="minorHAnsi"/>
          <w:i/>
          <w:iCs/>
          <w:lang w:val="en-GB"/>
        </w:rPr>
        <w:t>Statistical Manual</w:t>
      </w:r>
      <w:r w:rsidRPr="00505D7C">
        <w:rPr>
          <w:rFonts w:cstheme="minorHAnsi"/>
          <w:i/>
          <w:iCs/>
          <w:lang w:val="en-GB"/>
        </w:rPr>
        <w:t xml:space="preserve"> of </w:t>
      </w:r>
      <w:r w:rsidR="0090484E">
        <w:rPr>
          <w:rFonts w:cstheme="minorHAnsi"/>
          <w:i/>
          <w:iCs/>
          <w:lang w:val="en-GB"/>
        </w:rPr>
        <w:t>M</w:t>
      </w:r>
      <w:r w:rsidRPr="00505D7C">
        <w:rPr>
          <w:rFonts w:cstheme="minorHAnsi"/>
          <w:i/>
          <w:iCs/>
          <w:lang w:val="en-GB"/>
        </w:rPr>
        <w:t xml:space="preserve">ental </w:t>
      </w:r>
      <w:r w:rsidR="0090484E">
        <w:rPr>
          <w:rFonts w:cstheme="minorHAnsi"/>
          <w:i/>
          <w:iCs/>
          <w:lang w:val="en-GB"/>
        </w:rPr>
        <w:t>D</w:t>
      </w:r>
      <w:r w:rsidRPr="00505D7C">
        <w:rPr>
          <w:rFonts w:cstheme="minorHAnsi"/>
          <w:i/>
          <w:iCs/>
          <w:lang w:val="en-GB"/>
        </w:rPr>
        <w:t xml:space="preserve">isorders </w:t>
      </w:r>
      <w:r w:rsidRPr="00505D7C">
        <w:rPr>
          <w:rFonts w:cstheme="minorHAnsi"/>
          <w:lang w:val="en-GB"/>
        </w:rPr>
        <w:t>(5th ed., text rev.). </w:t>
      </w:r>
      <w:r w:rsidRPr="00505D7C">
        <w:rPr>
          <w:rFonts w:cstheme="minorHAnsi"/>
        </w:rPr>
        <w:t>  </w:t>
      </w:r>
    </w:p>
    <w:p w14:paraId="332EDCAD" w14:textId="77777777" w:rsidR="005635F2" w:rsidRPr="00505D7C" w:rsidRDefault="005635F2" w:rsidP="005635F2">
      <w:pPr>
        <w:spacing w:line="360" w:lineRule="auto"/>
        <w:ind w:left="720" w:hanging="720"/>
        <w:rPr>
          <w:rFonts w:cstheme="minorHAnsi"/>
        </w:rPr>
      </w:pPr>
      <w:r w:rsidRPr="00505D7C">
        <w:rPr>
          <w:rFonts w:cstheme="minorHAnsi"/>
        </w:rPr>
        <w:t>  </w:t>
      </w:r>
    </w:p>
    <w:p w14:paraId="27D4AEB8" w14:textId="77777777" w:rsidR="005635F2" w:rsidRPr="00505D7C" w:rsidRDefault="005635F2" w:rsidP="005635F2">
      <w:pPr>
        <w:pStyle w:val="Bibliography"/>
        <w:spacing w:line="360" w:lineRule="auto"/>
        <w:ind w:left="720" w:hanging="720"/>
        <w:rPr>
          <w:rFonts w:asciiTheme="minorHAnsi" w:hAnsiTheme="minorHAnsi"/>
        </w:rPr>
      </w:pPr>
      <w:r w:rsidRPr="00505D7C">
        <w:rPr>
          <w:rFonts w:asciiTheme="minorHAnsi" w:hAnsiTheme="minorHAnsi"/>
        </w:rPr>
        <w:t xml:space="preserve">Bakombo, S., Paulette, E., &amp; Konkle, A. T. M. (2023). The influence of social media on the perception of autism Spectrum Disorders: Content analysis of public discourse on YouTube videos. </w:t>
      </w:r>
      <w:r w:rsidRPr="00505D7C">
        <w:rPr>
          <w:rFonts w:asciiTheme="minorHAnsi" w:hAnsiTheme="minorHAnsi"/>
          <w:i/>
          <w:iCs/>
        </w:rPr>
        <w:t>International Journal of Environmental Research and Public Health</w:t>
      </w:r>
      <w:r w:rsidRPr="00505D7C">
        <w:rPr>
          <w:rFonts w:asciiTheme="minorHAnsi" w:hAnsiTheme="minorHAnsi"/>
        </w:rPr>
        <w:t xml:space="preserve">, </w:t>
      </w:r>
      <w:r w:rsidRPr="00505D7C">
        <w:rPr>
          <w:rFonts w:asciiTheme="minorHAnsi" w:hAnsiTheme="minorHAnsi"/>
          <w:i/>
          <w:iCs/>
        </w:rPr>
        <w:t>20</w:t>
      </w:r>
      <w:r w:rsidRPr="00505D7C">
        <w:rPr>
          <w:rFonts w:asciiTheme="minorHAnsi" w:hAnsiTheme="minorHAnsi"/>
        </w:rPr>
        <w:t xml:space="preserve">(4), 3246. </w:t>
      </w:r>
      <w:hyperlink r:id="rId50" w:history="1">
        <w:r w:rsidRPr="00505D7C">
          <w:rPr>
            <w:rStyle w:val="Hyperlink"/>
            <w:rFonts w:asciiTheme="minorHAnsi" w:hAnsiTheme="minorHAnsi"/>
          </w:rPr>
          <w:t>https://doi.org/10.3390/ijerph20043246</w:t>
        </w:r>
      </w:hyperlink>
    </w:p>
    <w:p w14:paraId="253F8277" w14:textId="77777777" w:rsidR="005635F2" w:rsidRPr="00505D7C" w:rsidRDefault="005635F2" w:rsidP="005635F2">
      <w:pPr>
        <w:spacing w:line="360" w:lineRule="auto"/>
        <w:rPr>
          <w:rFonts w:cstheme="minorHAnsi"/>
        </w:rPr>
      </w:pPr>
    </w:p>
    <w:p w14:paraId="107CDCDC" w14:textId="77777777" w:rsidR="005635F2" w:rsidRPr="00505D7C" w:rsidRDefault="005635F2" w:rsidP="005635F2">
      <w:pPr>
        <w:spacing w:line="360" w:lineRule="auto"/>
        <w:ind w:left="720" w:hanging="720"/>
        <w:rPr>
          <w:rFonts w:cstheme="minorHAnsi"/>
        </w:rPr>
      </w:pPr>
      <w:r w:rsidRPr="00505D7C">
        <w:rPr>
          <w:rFonts w:cstheme="minorHAnsi"/>
        </w:rPr>
        <w:t xml:space="preserve">Bargiela, S., Steward, R., &amp; Mandy, W. (2016). The Experiences of Late-diagnosed Women with Autism Spectrum Conditions: An Investigation of the Female Autism Phenotype. </w:t>
      </w:r>
      <w:r w:rsidRPr="00505D7C">
        <w:rPr>
          <w:rFonts w:cstheme="minorHAnsi"/>
          <w:i/>
          <w:iCs/>
        </w:rPr>
        <w:t>Journal of Autism and Developmental Disorders</w:t>
      </w:r>
      <w:r w:rsidRPr="00505D7C">
        <w:rPr>
          <w:rFonts w:cstheme="minorHAnsi"/>
        </w:rPr>
        <w:t xml:space="preserve">, </w:t>
      </w:r>
      <w:r w:rsidRPr="00505D7C">
        <w:rPr>
          <w:rFonts w:cstheme="minorHAnsi"/>
          <w:i/>
          <w:iCs/>
        </w:rPr>
        <w:t>46</w:t>
      </w:r>
      <w:r w:rsidRPr="00505D7C">
        <w:rPr>
          <w:rFonts w:cstheme="minorHAnsi"/>
        </w:rPr>
        <w:t xml:space="preserve">(10), 3281–3294. </w:t>
      </w:r>
      <w:hyperlink r:id="rId51" w:tgtFrame="_blank" w:history="1">
        <w:r w:rsidRPr="00505D7C">
          <w:rPr>
            <w:rStyle w:val="Hyperlink"/>
            <w:rFonts w:cstheme="minorHAnsi"/>
          </w:rPr>
          <w:t>https://doi.org/10.1007/s10803-016-2872-8</w:t>
        </w:r>
      </w:hyperlink>
      <w:r w:rsidRPr="00505D7C">
        <w:rPr>
          <w:rFonts w:cstheme="minorHAnsi"/>
        </w:rPr>
        <w:t>  </w:t>
      </w:r>
    </w:p>
    <w:p w14:paraId="21319E4B" w14:textId="77777777" w:rsidR="005635F2" w:rsidRPr="00505D7C" w:rsidRDefault="005635F2" w:rsidP="005635F2">
      <w:pPr>
        <w:spacing w:line="360" w:lineRule="auto"/>
        <w:ind w:left="720" w:hanging="720"/>
        <w:rPr>
          <w:rFonts w:cstheme="minorHAnsi"/>
        </w:rPr>
      </w:pPr>
      <w:r w:rsidRPr="00505D7C">
        <w:rPr>
          <w:rFonts w:cstheme="minorHAnsi"/>
        </w:rPr>
        <w:t>    </w:t>
      </w:r>
    </w:p>
    <w:p w14:paraId="079269D5" w14:textId="77777777" w:rsidR="005635F2" w:rsidRPr="00505D7C" w:rsidRDefault="005635F2" w:rsidP="005635F2">
      <w:pPr>
        <w:pStyle w:val="Bibliography"/>
        <w:spacing w:line="360" w:lineRule="auto"/>
        <w:ind w:left="720" w:hanging="720"/>
        <w:rPr>
          <w:rFonts w:asciiTheme="minorHAnsi" w:hAnsiTheme="minorHAnsi"/>
        </w:rPr>
      </w:pPr>
      <w:r w:rsidRPr="00505D7C">
        <w:rPr>
          <w:rFonts w:asciiTheme="minorHAnsi" w:hAnsiTheme="minorHAnsi"/>
        </w:rPr>
        <w:t xml:space="preserve">Bellon-Harn, M. L., Manchaiah, V., &amp; Morris, L. R. (2019). A cross-sectional descriptive analysis of portrayal of autism spectrum disorders in YouTube videos: A short report. </w:t>
      </w:r>
      <w:r w:rsidRPr="00505D7C">
        <w:rPr>
          <w:rFonts w:asciiTheme="minorHAnsi" w:hAnsiTheme="minorHAnsi"/>
          <w:i/>
          <w:iCs/>
        </w:rPr>
        <w:t>Autism</w:t>
      </w:r>
      <w:r w:rsidRPr="00505D7C">
        <w:rPr>
          <w:rFonts w:asciiTheme="minorHAnsi" w:hAnsiTheme="minorHAnsi"/>
        </w:rPr>
        <w:t xml:space="preserve">, </w:t>
      </w:r>
      <w:r w:rsidRPr="00505D7C">
        <w:rPr>
          <w:rFonts w:asciiTheme="minorHAnsi" w:hAnsiTheme="minorHAnsi"/>
          <w:i/>
          <w:iCs/>
        </w:rPr>
        <w:t>24</w:t>
      </w:r>
      <w:r w:rsidRPr="00505D7C">
        <w:rPr>
          <w:rFonts w:asciiTheme="minorHAnsi" w:hAnsiTheme="minorHAnsi"/>
        </w:rPr>
        <w:t xml:space="preserve">(1), 263–268. </w:t>
      </w:r>
      <w:hyperlink r:id="rId52" w:history="1">
        <w:r w:rsidRPr="00505D7C">
          <w:rPr>
            <w:rStyle w:val="Hyperlink"/>
            <w:rFonts w:asciiTheme="minorHAnsi" w:hAnsiTheme="minorHAnsi"/>
          </w:rPr>
          <w:t>https://doi.org/10.1177/1362361319864222</w:t>
        </w:r>
      </w:hyperlink>
    </w:p>
    <w:p w14:paraId="16F2C7E7" w14:textId="77777777" w:rsidR="005635F2" w:rsidRPr="00505D7C" w:rsidRDefault="005635F2" w:rsidP="005635F2">
      <w:pPr>
        <w:spacing w:line="360" w:lineRule="auto"/>
        <w:rPr>
          <w:rFonts w:cstheme="minorHAnsi"/>
        </w:rPr>
      </w:pPr>
    </w:p>
    <w:p w14:paraId="7AEBB33E" w14:textId="77777777" w:rsidR="005635F2" w:rsidRPr="00505D7C" w:rsidRDefault="005635F2" w:rsidP="005635F2">
      <w:pPr>
        <w:spacing w:line="360" w:lineRule="auto"/>
        <w:ind w:left="720" w:hanging="720"/>
        <w:rPr>
          <w:rFonts w:cstheme="minorHAnsi"/>
        </w:rPr>
      </w:pPr>
      <w:r w:rsidRPr="00505D7C">
        <w:rPr>
          <w:rFonts w:cstheme="minorHAnsi"/>
        </w:rPr>
        <w:t xml:space="preserve">Botha, M., &amp; Frost, D. M. (2020). Extending the minority stress model to understand mental health problems experienced by the autistic population. </w:t>
      </w:r>
      <w:r w:rsidRPr="00505D7C">
        <w:rPr>
          <w:rFonts w:cstheme="minorHAnsi"/>
          <w:i/>
          <w:iCs/>
        </w:rPr>
        <w:t>Society and Mental Health</w:t>
      </w:r>
      <w:r w:rsidRPr="00505D7C">
        <w:rPr>
          <w:rFonts w:cstheme="minorHAnsi"/>
        </w:rPr>
        <w:t xml:space="preserve">, </w:t>
      </w:r>
      <w:r w:rsidRPr="00505D7C">
        <w:rPr>
          <w:rFonts w:cstheme="minorHAnsi"/>
          <w:i/>
          <w:iCs/>
        </w:rPr>
        <w:t>10</w:t>
      </w:r>
      <w:r w:rsidRPr="00505D7C">
        <w:rPr>
          <w:rFonts w:cstheme="minorHAnsi"/>
        </w:rPr>
        <w:t xml:space="preserve">(1), 20–34. </w:t>
      </w:r>
      <w:hyperlink r:id="rId53" w:tgtFrame="_blank" w:history="1">
        <w:r w:rsidRPr="00505D7C">
          <w:rPr>
            <w:rStyle w:val="Hyperlink"/>
            <w:rFonts w:cstheme="minorHAnsi"/>
          </w:rPr>
          <w:t>https://doi.org/10.1177/2156869318804297</w:t>
        </w:r>
      </w:hyperlink>
      <w:r w:rsidRPr="00505D7C">
        <w:rPr>
          <w:rFonts w:cstheme="minorHAnsi"/>
        </w:rPr>
        <w:t>  </w:t>
      </w:r>
    </w:p>
    <w:p w14:paraId="3F4858EB" w14:textId="77777777" w:rsidR="005635F2" w:rsidRPr="00505D7C" w:rsidRDefault="005635F2" w:rsidP="005635F2">
      <w:pPr>
        <w:spacing w:line="360" w:lineRule="auto"/>
        <w:ind w:left="720" w:hanging="720"/>
        <w:rPr>
          <w:rFonts w:cstheme="minorHAnsi"/>
        </w:rPr>
      </w:pPr>
      <w:r w:rsidRPr="00505D7C">
        <w:rPr>
          <w:rFonts w:cstheme="minorHAnsi"/>
        </w:rPr>
        <w:t>  </w:t>
      </w:r>
    </w:p>
    <w:p w14:paraId="558811E7" w14:textId="77777777" w:rsidR="005635F2" w:rsidRPr="00505D7C" w:rsidRDefault="005635F2" w:rsidP="005635F2">
      <w:pPr>
        <w:pStyle w:val="Bibliography"/>
        <w:spacing w:line="360" w:lineRule="auto"/>
        <w:ind w:left="720" w:hanging="720"/>
        <w:rPr>
          <w:rFonts w:asciiTheme="minorHAnsi" w:hAnsiTheme="minorHAnsi"/>
        </w:rPr>
      </w:pPr>
      <w:r w:rsidRPr="00505D7C">
        <w:rPr>
          <w:rFonts w:asciiTheme="minorHAnsi" w:hAnsiTheme="minorHAnsi"/>
        </w:rPr>
        <w:t xml:space="preserve">Braun, V., &amp; Clarke, V. (2006). Using thematic analysis in psychology. </w:t>
      </w:r>
      <w:r w:rsidRPr="00505D7C">
        <w:rPr>
          <w:rFonts w:asciiTheme="minorHAnsi" w:hAnsiTheme="minorHAnsi"/>
          <w:i/>
          <w:iCs/>
        </w:rPr>
        <w:t>Qualitative Research in Psychology</w:t>
      </w:r>
      <w:r w:rsidRPr="00505D7C">
        <w:rPr>
          <w:rFonts w:asciiTheme="minorHAnsi" w:hAnsiTheme="minorHAnsi"/>
        </w:rPr>
        <w:t xml:space="preserve">, </w:t>
      </w:r>
      <w:r w:rsidRPr="00505D7C">
        <w:rPr>
          <w:rFonts w:asciiTheme="minorHAnsi" w:hAnsiTheme="minorHAnsi"/>
          <w:i/>
          <w:iCs/>
        </w:rPr>
        <w:t>3</w:t>
      </w:r>
      <w:r w:rsidRPr="00505D7C">
        <w:rPr>
          <w:rFonts w:asciiTheme="minorHAnsi" w:hAnsiTheme="minorHAnsi"/>
        </w:rPr>
        <w:t xml:space="preserve">(2), 77–101. </w:t>
      </w:r>
      <w:hyperlink r:id="rId54" w:history="1">
        <w:r w:rsidRPr="00505D7C">
          <w:rPr>
            <w:rStyle w:val="Hyperlink"/>
            <w:rFonts w:asciiTheme="minorHAnsi" w:hAnsiTheme="minorHAnsi"/>
          </w:rPr>
          <w:t>https://doi.org/10.1191/1478088706qp063oa</w:t>
        </w:r>
      </w:hyperlink>
    </w:p>
    <w:p w14:paraId="60239F49" w14:textId="77777777" w:rsidR="005635F2" w:rsidRPr="00505D7C" w:rsidRDefault="005635F2" w:rsidP="005635F2">
      <w:pPr>
        <w:spacing w:line="360" w:lineRule="auto"/>
        <w:ind w:left="720" w:hanging="720"/>
      </w:pPr>
    </w:p>
    <w:p w14:paraId="51A2A197" w14:textId="77777777" w:rsidR="005635F2" w:rsidRPr="00505D7C" w:rsidRDefault="005635F2" w:rsidP="005635F2">
      <w:pPr>
        <w:pStyle w:val="Bibliography"/>
        <w:spacing w:line="360" w:lineRule="auto"/>
        <w:ind w:left="720" w:hanging="720"/>
        <w:rPr>
          <w:rFonts w:asciiTheme="minorHAnsi" w:hAnsiTheme="minorHAnsi"/>
        </w:rPr>
      </w:pPr>
      <w:r w:rsidRPr="00505D7C">
        <w:rPr>
          <w:rFonts w:asciiTheme="minorHAnsi" w:hAnsiTheme="minorHAnsi"/>
        </w:rPr>
        <w:t xml:space="preserve">Braun, V., &amp; Clarke, V. (2012). Thematic analysis. In </w:t>
      </w:r>
      <w:r w:rsidRPr="00505D7C">
        <w:rPr>
          <w:rFonts w:asciiTheme="minorHAnsi" w:hAnsiTheme="minorHAnsi"/>
          <w:i/>
          <w:iCs/>
        </w:rPr>
        <w:t>American Psychological Association eBooks</w:t>
      </w:r>
      <w:r w:rsidRPr="00505D7C">
        <w:rPr>
          <w:rFonts w:asciiTheme="minorHAnsi" w:hAnsiTheme="minorHAnsi"/>
        </w:rPr>
        <w:t xml:space="preserve"> (pp. 57–71). </w:t>
      </w:r>
      <w:hyperlink r:id="rId55" w:history="1">
        <w:r w:rsidRPr="00505D7C">
          <w:rPr>
            <w:rStyle w:val="Hyperlink"/>
            <w:rFonts w:asciiTheme="minorHAnsi" w:hAnsiTheme="minorHAnsi"/>
          </w:rPr>
          <w:t>https://doi.org/10.1037/13620-004</w:t>
        </w:r>
      </w:hyperlink>
    </w:p>
    <w:p w14:paraId="671DF12C" w14:textId="77777777" w:rsidR="005635F2" w:rsidRPr="00505D7C" w:rsidRDefault="005635F2" w:rsidP="005635F2">
      <w:pPr>
        <w:spacing w:line="360" w:lineRule="auto"/>
        <w:ind w:left="720" w:hanging="720"/>
      </w:pPr>
    </w:p>
    <w:p w14:paraId="3A1A7525" w14:textId="12708C92" w:rsidR="005635F2" w:rsidRPr="005635F2" w:rsidRDefault="005635F2" w:rsidP="005635F2">
      <w:pPr>
        <w:pStyle w:val="Bibliography"/>
        <w:spacing w:line="360" w:lineRule="auto"/>
        <w:ind w:left="720" w:hanging="720"/>
        <w:rPr>
          <w:rFonts w:asciiTheme="minorHAnsi" w:hAnsiTheme="minorHAnsi"/>
        </w:rPr>
      </w:pPr>
      <w:r w:rsidRPr="00505D7C">
        <w:rPr>
          <w:rFonts w:asciiTheme="minorHAnsi" w:hAnsiTheme="minorHAnsi"/>
        </w:rPr>
        <w:t xml:space="preserve">Braun, V., &amp; Clarke, V. (2019). Reflecting on reflexive thematic analysis. </w:t>
      </w:r>
      <w:r w:rsidRPr="00505D7C">
        <w:rPr>
          <w:rFonts w:asciiTheme="minorHAnsi" w:hAnsiTheme="minorHAnsi"/>
          <w:i/>
          <w:iCs/>
        </w:rPr>
        <w:t>Qualitative Research in Sport, Exercise and Health</w:t>
      </w:r>
      <w:r w:rsidRPr="00505D7C">
        <w:rPr>
          <w:rFonts w:asciiTheme="minorHAnsi" w:hAnsiTheme="minorHAnsi"/>
        </w:rPr>
        <w:t xml:space="preserve">, </w:t>
      </w:r>
      <w:r w:rsidRPr="00505D7C">
        <w:rPr>
          <w:rFonts w:asciiTheme="minorHAnsi" w:hAnsiTheme="minorHAnsi"/>
          <w:i/>
          <w:iCs/>
        </w:rPr>
        <w:t>11</w:t>
      </w:r>
      <w:r w:rsidRPr="00505D7C">
        <w:rPr>
          <w:rFonts w:asciiTheme="minorHAnsi" w:hAnsiTheme="minorHAnsi"/>
        </w:rPr>
        <w:t xml:space="preserve">(4), 589–597. </w:t>
      </w:r>
      <w:hyperlink r:id="rId56" w:history="1">
        <w:r w:rsidRPr="00505D7C">
          <w:rPr>
            <w:rStyle w:val="Hyperlink"/>
            <w:rFonts w:asciiTheme="minorHAnsi" w:hAnsiTheme="minorHAnsi"/>
          </w:rPr>
          <w:t>https://doi.org/10.1080/2159676x.2019.1628806</w:t>
        </w:r>
      </w:hyperlink>
    </w:p>
    <w:p w14:paraId="240CE071" w14:textId="77777777" w:rsidR="005635F2" w:rsidRPr="00505D7C" w:rsidRDefault="005635F2" w:rsidP="005635F2">
      <w:pPr>
        <w:pStyle w:val="Bibliography"/>
        <w:spacing w:line="360" w:lineRule="auto"/>
        <w:ind w:left="720" w:hanging="720"/>
        <w:rPr>
          <w:rFonts w:asciiTheme="minorHAnsi" w:hAnsiTheme="minorHAnsi"/>
        </w:rPr>
      </w:pPr>
      <w:r w:rsidRPr="00505D7C">
        <w:rPr>
          <w:rFonts w:asciiTheme="minorHAnsi" w:hAnsiTheme="minorHAnsi"/>
        </w:rPr>
        <w:lastRenderedPageBreak/>
        <w:t xml:space="preserve">British Psychological Society. (2021). Ethics Guidelines for Internet-Mediated Research. </w:t>
      </w:r>
      <w:hyperlink r:id="rId57" w:history="1">
        <w:r w:rsidRPr="00505D7C">
          <w:rPr>
            <w:rStyle w:val="Hyperlink"/>
            <w:rFonts w:asciiTheme="minorHAnsi" w:hAnsiTheme="minorHAnsi"/>
          </w:rPr>
          <w:t>https://explore.bps.org.uk/binary/bpsworks/64374754e0c1dd30/5a757d7c2d39a9837f0eedec1b9ba28fa5e9e38f0bffa9950b678ab727803959/rep155_2021.pdf</w:t>
        </w:r>
      </w:hyperlink>
      <w:r w:rsidRPr="00505D7C">
        <w:rPr>
          <w:rFonts w:asciiTheme="minorHAnsi" w:hAnsiTheme="minorHAnsi"/>
        </w:rPr>
        <w:t>.</w:t>
      </w:r>
    </w:p>
    <w:p w14:paraId="1D0B0AEC" w14:textId="77777777" w:rsidR="005635F2" w:rsidRPr="00505D7C" w:rsidRDefault="005635F2" w:rsidP="005635F2">
      <w:pPr>
        <w:pStyle w:val="Bibliography"/>
        <w:spacing w:line="360" w:lineRule="auto"/>
        <w:ind w:left="720" w:hanging="720"/>
        <w:rPr>
          <w:rFonts w:asciiTheme="minorHAnsi" w:hAnsiTheme="minorHAnsi"/>
        </w:rPr>
      </w:pPr>
    </w:p>
    <w:p w14:paraId="4BAEB83B" w14:textId="77777777" w:rsidR="005635F2" w:rsidRPr="00505D7C" w:rsidRDefault="005635F2" w:rsidP="005635F2">
      <w:pPr>
        <w:pStyle w:val="Bibliography"/>
        <w:spacing w:line="360" w:lineRule="auto"/>
        <w:ind w:left="720" w:hanging="720"/>
        <w:rPr>
          <w:rFonts w:asciiTheme="minorHAnsi" w:hAnsiTheme="minorHAnsi"/>
        </w:rPr>
      </w:pPr>
      <w:r w:rsidRPr="00505D7C">
        <w:rPr>
          <w:rFonts w:asciiTheme="minorHAnsi" w:hAnsiTheme="minorHAnsi"/>
        </w:rPr>
        <w:t xml:space="preserve">Byrne, D. (2021). A worked example of Braun and Clarke’s approach to reflexive thematic analysis. </w:t>
      </w:r>
      <w:r w:rsidRPr="00505D7C">
        <w:rPr>
          <w:rFonts w:asciiTheme="minorHAnsi" w:hAnsiTheme="minorHAnsi"/>
          <w:i/>
          <w:iCs/>
        </w:rPr>
        <w:t>Quality &amp; Quantity</w:t>
      </w:r>
      <w:r w:rsidRPr="00505D7C">
        <w:rPr>
          <w:rFonts w:asciiTheme="minorHAnsi" w:hAnsiTheme="minorHAnsi"/>
        </w:rPr>
        <w:t xml:space="preserve">, </w:t>
      </w:r>
      <w:r w:rsidRPr="00505D7C">
        <w:rPr>
          <w:rFonts w:asciiTheme="minorHAnsi" w:hAnsiTheme="minorHAnsi"/>
          <w:i/>
          <w:iCs/>
        </w:rPr>
        <w:t>56</w:t>
      </w:r>
      <w:r w:rsidRPr="00505D7C">
        <w:rPr>
          <w:rFonts w:asciiTheme="minorHAnsi" w:hAnsiTheme="minorHAnsi"/>
        </w:rPr>
        <w:t xml:space="preserve">(3), 1391–1412. </w:t>
      </w:r>
      <w:hyperlink r:id="rId58" w:history="1">
        <w:r w:rsidRPr="00505D7C">
          <w:rPr>
            <w:rStyle w:val="Hyperlink"/>
            <w:rFonts w:asciiTheme="minorHAnsi" w:hAnsiTheme="minorHAnsi"/>
          </w:rPr>
          <w:t>https://doi.org/10.1007/s11135-021-01182-y</w:t>
        </w:r>
      </w:hyperlink>
    </w:p>
    <w:p w14:paraId="08DE87A1" w14:textId="77777777" w:rsidR="005635F2" w:rsidRPr="00505D7C" w:rsidRDefault="005635F2" w:rsidP="005635F2">
      <w:pPr>
        <w:spacing w:line="360" w:lineRule="auto"/>
        <w:rPr>
          <w:rFonts w:cstheme="minorHAnsi"/>
        </w:rPr>
      </w:pPr>
    </w:p>
    <w:p w14:paraId="5C05D6F2" w14:textId="77777777" w:rsidR="005635F2" w:rsidRPr="00505D7C" w:rsidRDefault="005635F2" w:rsidP="005635F2">
      <w:pPr>
        <w:spacing w:line="360" w:lineRule="auto"/>
        <w:ind w:left="720" w:hanging="720"/>
        <w:rPr>
          <w:rFonts w:cstheme="minorHAnsi"/>
        </w:rPr>
      </w:pPr>
      <w:r w:rsidRPr="00505D7C">
        <w:rPr>
          <w:rFonts w:cstheme="minorHAnsi"/>
        </w:rPr>
        <w:t xml:space="preserve">Cage, E., &amp; Troxell-Whitman, Z. (2020). Understanding the relationships between autistic identity, disclosure, and camouflaging. </w:t>
      </w:r>
      <w:r w:rsidRPr="00505D7C">
        <w:rPr>
          <w:rFonts w:cstheme="minorHAnsi"/>
          <w:i/>
          <w:iCs/>
        </w:rPr>
        <w:t>Autism in Adulthood</w:t>
      </w:r>
      <w:r w:rsidRPr="00505D7C">
        <w:rPr>
          <w:rFonts w:cstheme="minorHAnsi"/>
        </w:rPr>
        <w:t xml:space="preserve">, </w:t>
      </w:r>
      <w:r w:rsidRPr="00505D7C">
        <w:rPr>
          <w:rFonts w:cstheme="minorHAnsi"/>
          <w:i/>
          <w:iCs/>
        </w:rPr>
        <w:t>2</w:t>
      </w:r>
      <w:r w:rsidRPr="00505D7C">
        <w:rPr>
          <w:rFonts w:cstheme="minorHAnsi"/>
        </w:rPr>
        <w:t xml:space="preserve">(4), 334–338. </w:t>
      </w:r>
      <w:hyperlink r:id="rId59" w:tgtFrame="_blank" w:history="1">
        <w:r w:rsidRPr="00505D7C">
          <w:rPr>
            <w:rStyle w:val="Hyperlink"/>
            <w:rFonts w:cstheme="minorHAnsi"/>
          </w:rPr>
          <w:t>https://doi.org/10.1089/aut.2020.0016</w:t>
        </w:r>
      </w:hyperlink>
      <w:r w:rsidRPr="00505D7C">
        <w:rPr>
          <w:rFonts w:cstheme="minorHAnsi"/>
        </w:rPr>
        <w:t>  </w:t>
      </w:r>
    </w:p>
    <w:p w14:paraId="7DFBECF8" w14:textId="44BED3F0" w:rsidR="00201EE1" w:rsidRDefault="005635F2" w:rsidP="005635F2">
      <w:pPr>
        <w:spacing w:line="360" w:lineRule="auto"/>
        <w:rPr>
          <w:rFonts w:cstheme="minorHAnsi"/>
        </w:rPr>
      </w:pPr>
      <w:r w:rsidRPr="00505D7C">
        <w:rPr>
          <w:rFonts w:cstheme="minorHAnsi"/>
        </w:rPr>
        <w:t>  </w:t>
      </w:r>
    </w:p>
    <w:p w14:paraId="5F04AB2D" w14:textId="61C42787" w:rsidR="00201EE1" w:rsidRDefault="00201EE1" w:rsidP="005635F2">
      <w:pPr>
        <w:spacing w:line="360" w:lineRule="auto"/>
        <w:rPr>
          <w:rFonts w:cstheme="minorHAnsi"/>
        </w:rPr>
      </w:pPr>
      <w:r w:rsidRPr="00201EE1">
        <w:rPr>
          <w:rFonts w:cstheme="minorHAnsi"/>
          <w:lang w:val="en-GB"/>
        </w:rPr>
        <w:t xml:space="preserve">Ceci, L. (2024, February 13). </w:t>
      </w:r>
      <w:r w:rsidRPr="00201EE1">
        <w:rPr>
          <w:rFonts w:cstheme="minorHAnsi"/>
          <w:i/>
          <w:iCs/>
          <w:lang w:val="en-GB"/>
        </w:rPr>
        <w:t xml:space="preserve">Countries with the most YouTube users 2024. </w:t>
      </w:r>
      <w:r w:rsidRPr="00201EE1">
        <w:rPr>
          <w:rFonts w:cstheme="minorHAnsi"/>
          <w:lang w:val="en-GB"/>
        </w:rPr>
        <w:t xml:space="preserve">Statista. </w:t>
      </w:r>
      <w:hyperlink r:id="rId60" w:history="1">
        <w:r w:rsidRPr="00201EE1">
          <w:rPr>
            <w:rStyle w:val="Hyperlink"/>
            <w:rFonts w:cstheme="minorHAnsi"/>
            <w:lang w:val="en-GB"/>
          </w:rPr>
          <w:t>https://www.statista.com/statistics/280685/number-of-monthly-unique-youtube-users/</w:t>
        </w:r>
      </w:hyperlink>
    </w:p>
    <w:p w14:paraId="3D2D5550" w14:textId="77777777" w:rsidR="004604E5" w:rsidRPr="00505D7C" w:rsidRDefault="004604E5" w:rsidP="005635F2">
      <w:pPr>
        <w:spacing w:line="360" w:lineRule="auto"/>
        <w:rPr>
          <w:rFonts w:cstheme="minorHAnsi"/>
        </w:rPr>
      </w:pPr>
    </w:p>
    <w:p w14:paraId="01E7B583" w14:textId="77777777" w:rsidR="005635F2" w:rsidRPr="00505D7C" w:rsidRDefault="005635F2" w:rsidP="005635F2">
      <w:pPr>
        <w:spacing w:line="360" w:lineRule="auto"/>
        <w:ind w:left="720" w:hanging="720"/>
        <w:rPr>
          <w:rFonts w:cstheme="minorHAnsi"/>
        </w:rPr>
      </w:pPr>
      <w:r w:rsidRPr="00505D7C">
        <w:rPr>
          <w:rFonts w:cstheme="minorHAnsi"/>
        </w:rPr>
        <w:t xml:space="preserve">Cook, J., Crane, L., Hull, L., Bourne, L., &amp; Mandy, W. (2021). Self-reported camouflaging behaviours used by autistic adults during everyday social interactions. </w:t>
      </w:r>
      <w:r w:rsidRPr="00505D7C">
        <w:rPr>
          <w:rFonts w:cstheme="minorHAnsi"/>
          <w:i/>
          <w:iCs/>
        </w:rPr>
        <w:t>Autism</w:t>
      </w:r>
      <w:r w:rsidRPr="00505D7C">
        <w:rPr>
          <w:rFonts w:cstheme="minorHAnsi"/>
        </w:rPr>
        <w:t xml:space="preserve">, </w:t>
      </w:r>
      <w:r w:rsidRPr="00505D7C">
        <w:rPr>
          <w:rFonts w:cstheme="minorHAnsi"/>
          <w:i/>
          <w:iCs/>
        </w:rPr>
        <w:t>26</w:t>
      </w:r>
      <w:r w:rsidRPr="00505D7C">
        <w:rPr>
          <w:rFonts w:cstheme="minorHAnsi"/>
        </w:rPr>
        <w:t xml:space="preserve">(2), 406–421. </w:t>
      </w:r>
      <w:hyperlink r:id="rId61" w:tgtFrame="_blank" w:history="1">
        <w:r w:rsidRPr="00505D7C">
          <w:rPr>
            <w:rStyle w:val="Hyperlink"/>
            <w:rFonts w:cstheme="minorHAnsi"/>
          </w:rPr>
          <w:t>https://doi.org/10.1177/13623613211026754</w:t>
        </w:r>
      </w:hyperlink>
      <w:r w:rsidRPr="00505D7C">
        <w:rPr>
          <w:rFonts w:cstheme="minorHAnsi"/>
        </w:rPr>
        <w:t>  </w:t>
      </w:r>
    </w:p>
    <w:p w14:paraId="312B08BB" w14:textId="77777777" w:rsidR="005635F2" w:rsidRPr="00505D7C" w:rsidRDefault="005635F2" w:rsidP="005635F2">
      <w:pPr>
        <w:spacing w:line="360" w:lineRule="auto"/>
        <w:rPr>
          <w:rFonts w:cstheme="minorHAnsi"/>
        </w:rPr>
      </w:pPr>
    </w:p>
    <w:p w14:paraId="5AFAB2DE" w14:textId="77777777" w:rsidR="005635F2" w:rsidRPr="00505D7C" w:rsidRDefault="005635F2" w:rsidP="005635F2">
      <w:pPr>
        <w:spacing w:line="360" w:lineRule="auto"/>
        <w:ind w:left="720" w:hanging="720"/>
        <w:rPr>
          <w:shd w:val="clear" w:color="auto" w:fill="FFFFFF"/>
        </w:rPr>
      </w:pPr>
      <w:r w:rsidRPr="00505D7C">
        <w:rPr>
          <w:shd w:val="clear" w:color="auto" w:fill="FFFFFF"/>
        </w:rPr>
        <w:t>Finlay, L. (2021). Thematic Analysis: The ‘Good’, the ‘Bad’ and the ‘Ugly’.</w:t>
      </w:r>
      <w:r w:rsidRPr="00505D7C">
        <w:rPr>
          <w:rStyle w:val="apple-converted-space"/>
          <w:shd w:val="clear" w:color="auto" w:fill="FFFFFF"/>
        </w:rPr>
        <w:t> </w:t>
      </w:r>
      <w:r w:rsidRPr="00505D7C">
        <w:rPr>
          <w:i/>
          <w:iCs/>
        </w:rPr>
        <w:t>European Journal for Qualitative Research in Psychotherapy</w:t>
      </w:r>
      <w:r w:rsidRPr="00505D7C">
        <w:rPr>
          <w:shd w:val="clear" w:color="auto" w:fill="FFFFFF"/>
        </w:rPr>
        <w:t>,</w:t>
      </w:r>
      <w:r w:rsidRPr="00505D7C">
        <w:rPr>
          <w:rStyle w:val="apple-converted-space"/>
          <w:shd w:val="clear" w:color="auto" w:fill="FFFFFF"/>
        </w:rPr>
        <w:t> </w:t>
      </w:r>
      <w:r w:rsidRPr="00505D7C">
        <w:rPr>
          <w:i/>
          <w:iCs/>
        </w:rPr>
        <w:t>11</w:t>
      </w:r>
      <w:r w:rsidRPr="00505D7C">
        <w:rPr>
          <w:shd w:val="clear" w:color="auto" w:fill="FFFFFF"/>
        </w:rPr>
        <w:t xml:space="preserve">, 103–116. Retrieved from </w:t>
      </w:r>
      <w:hyperlink r:id="rId62" w:history="1">
        <w:r w:rsidRPr="00505D7C">
          <w:rPr>
            <w:rStyle w:val="Hyperlink"/>
            <w:shd w:val="clear" w:color="auto" w:fill="FFFFFF"/>
          </w:rPr>
          <w:t>https://ejqrp.org/index.php/ejqrp/article/view/136</w:t>
        </w:r>
      </w:hyperlink>
    </w:p>
    <w:p w14:paraId="5EACE3AF" w14:textId="77777777" w:rsidR="005635F2" w:rsidRPr="00505D7C" w:rsidRDefault="005635F2" w:rsidP="005635F2">
      <w:pPr>
        <w:spacing w:line="360" w:lineRule="auto"/>
        <w:rPr>
          <w:rFonts w:cstheme="minorHAnsi"/>
        </w:rPr>
      </w:pPr>
    </w:p>
    <w:p w14:paraId="29A7A623" w14:textId="77777777" w:rsidR="005635F2" w:rsidRPr="00505D7C" w:rsidRDefault="005635F2" w:rsidP="005635F2">
      <w:pPr>
        <w:spacing w:line="360" w:lineRule="auto"/>
        <w:ind w:left="720" w:hanging="720"/>
        <w:rPr>
          <w:rFonts w:cstheme="minorHAnsi"/>
        </w:rPr>
      </w:pPr>
      <w:r w:rsidRPr="00505D7C">
        <w:rPr>
          <w:rFonts w:cstheme="minorHAnsi"/>
        </w:rPr>
        <w:t xml:space="preserve">Frost, D. M., Lehavot, K., &amp; Meyer, I. H. (2013). Minority stress and physical health among sexual minority individuals. </w:t>
      </w:r>
      <w:r w:rsidRPr="00505D7C">
        <w:rPr>
          <w:rFonts w:cstheme="minorHAnsi"/>
          <w:i/>
          <w:iCs/>
        </w:rPr>
        <w:t>Journal of Behavioral Medicine</w:t>
      </w:r>
      <w:r w:rsidRPr="00505D7C">
        <w:rPr>
          <w:rFonts w:cstheme="minorHAnsi"/>
        </w:rPr>
        <w:t xml:space="preserve">, </w:t>
      </w:r>
      <w:r w:rsidRPr="00505D7C">
        <w:rPr>
          <w:rFonts w:cstheme="minorHAnsi"/>
          <w:i/>
          <w:iCs/>
        </w:rPr>
        <w:t>38</w:t>
      </w:r>
      <w:r w:rsidRPr="00505D7C">
        <w:rPr>
          <w:rFonts w:cstheme="minorHAnsi"/>
        </w:rPr>
        <w:t xml:space="preserve">(1), 1–8. </w:t>
      </w:r>
      <w:hyperlink r:id="rId63" w:tgtFrame="_blank" w:history="1">
        <w:r w:rsidRPr="00505D7C">
          <w:rPr>
            <w:rStyle w:val="Hyperlink"/>
            <w:rFonts w:cstheme="minorHAnsi"/>
          </w:rPr>
          <w:t>https://doi.org/10.1007/s10865-013-9523-8</w:t>
        </w:r>
      </w:hyperlink>
      <w:r w:rsidRPr="00505D7C">
        <w:rPr>
          <w:rFonts w:cstheme="minorHAnsi"/>
        </w:rPr>
        <w:t>  </w:t>
      </w:r>
    </w:p>
    <w:p w14:paraId="1F9D6655" w14:textId="77777777" w:rsidR="005635F2" w:rsidRPr="00505D7C" w:rsidRDefault="005635F2" w:rsidP="005635F2">
      <w:pPr>
        <w:spacing w:line="360" w:lineRule="auto"/>
        <w:ind w:left="720" w:hanging="720"/>
        <w:rPr>
          <w:rFonts w:cstheme="minorHAnsi"/>
        </w:rPr>
      </w:pPr>
      <w:r w:rsidRPr="00505D7C">
        <w:rPr>
          <w:rFonts w:cstheme="minorHAnsi"/>
        </w:rPr>
        <w:t>  </w:t>
      </w:r>
    </w:p>
    <w:p w14:paraId="18FB6444" w14:textId="209D77AF" w:rsidR="005635F2" w:rsidRDefault="005635F2" w:rsidP="005635F2">
      <w:pPr>
        <w:spacing w:line="360" w:lineRule="auto"/>
        <w:ind w:left="720" w:hanging="720"/>
        <w:rPr>
          <w:rFonts w:cstheme="minorHAnsi"/>
        </w:rPr>
      </w:pPr>
      <w:r w:rsidRPr="00505D7C">
        <w:rPr>
          <w:rFonts w:cstheme="minorHAnsi"/>
        </w:rPr>
        <w:t xml:space="preserve">Fusar-Poli, L., Brondino, N., Politi, P., &amp; Aguglia, E. (2020). Missed diagnoses and misdiagnoses of adults with autism spectrum disorder. </w:t>
      </w:r>
      <w:r w:rsidRPr="00505D7C">
        <w:rPr>
          <w:rFonts w:cstheme="minorHAnsi"/>
          <w:i/>
          <w:iCs/>
        </w:rPr>
        <w:t>European Archives of Psychiatry and Clinical Neuroscience</w:t>
      </w:r>
      <w:r w:rsidRPr="00505D7C">
        <w:rPr>
          <w:rFonts w:cstheme="minorHAnsi"/>
        </w:rPr>
        <w:t xml:space="preserve">, </w:t>
      </w:r>
      <w:r w:rsidRPr="00505D7C">
        <w:rPr>
          <w:rFonts w:cstheme="minorHAnsi"/>
          <w:i/>
          <w:iCs/>
        </w:rPr>
        <w:t>272</w:t>
      </w:r>
      <w:r w:rsidRPr="00505D7C">
        <w:rPr>
          <w:rFonts w:cstheme="minorHAnsi"/>
        </w:rPr>
        <w:t xml:space="preserve">(2), 187–198. </w:t>
      </w:r>
      <w:hyperlink r:id="rId64" w:tgtFrame="_blank" w:history="1">
        <w:r w:rsidRPr="00505D7C">
          <w:rPr>
            <w:rStyle w:val="Hyperlink"/>
            <w:rFonts w:cstheme="minorHAnsi"/>
          </w:rPr>
          <w:t>https://doi.org/10.1007/s00406-020-01189-w</w:t>
        </w:r>
      </w:hyperlink>
      <w:r w:rsidRPr="00505D7C">
        <w:rPr>
          <w:rFonts w:cstheme="minorHAnsi"/>
        </w:rPr>
        <w:t>  </w:t>
      </w:r>
    </w:p>
    <w:p w14:paraId="237CF404" w14:textId="77777777" w:rsidR="00CE4632" w:rsidRDefault="00CE4632" w:rsidP="004604E5">
      <w:pPr>
        <w:spacing w:line="360" w:lineRule="auto"/>
        <w:rPr>
          <w:rFonts w:cstheme="minorHAnsi"/>
        </w:rPr>
      </w:pPr>
    </w:p>
    <w:p w14:paraId="2AA5CC0E" w14:textId="0BAA08D6" w:rsidR="005635F2" w:rsidRDefault="005635F2" w:rsidP="005635F2">
      <w:pPr>
        <w:spacing w:line="360" w:lineRule="auto"/>
        <w:ind w:left="720" w:hanging="720"/>
        <w:rPr>
          <w:rFonts w:cstheme="minorHAnsi"/>
        </w:rPr>
      </w:pPr>
      <w:r w:rsidRPr="00505D7C">
        <w:rPr>
          <w:rFonts w:cstheme="minorHAnsi"/>
        </w:rPr>
        <w:lastRenderedPageBreak/>
        <w:t xml:space="preserve">Grove, R., Clapham, H., Moodie, T., Gurrin, S., &amp; Hall, G. (2023). ‘Living in a world that’s not about us’: The impact of everyday life on the health and wellbeing of autistic women and gender diverse people. </w:t>
      </w:r>
      <w:r w:rsidRPr="00505D7C">
        <w:rPr>
          <w:rFonts w:cstheme="minorHAnsi"/>
          <w:i/>
          <w:iCs/>
        </w:rPr>
        <w:t>Women’s Health</w:t>
      </w:r>
      <w:r w:rsidRPr="00505D7C">
        <w:rPr>
          <w:rFonts w:cstheme="minorHAnsi"/>
        </w:rPr>
        <w:t xml:space="preserve">, </w:t>
      </w:r>
      <w:r w:rsidRPr="00505D7C">
        <w:rPr>
          <w:rFonts w:cstheme="minorHAnsi"/>
          <w:i/>
          <w:iCs/>
        </w:rPr>
        <w:t>19</w:t>
      </w:r>
      <w:r w:rsidRPr="00505D7C">
        <w:rPr>
          <w:rFonts w:cstheme="minorHAnsi"/>
        </w:rPr>
        <w:t xml:space="preserve">. </w:t>
      </w:r>
      <w:hyperlink r:id="rId65" w:tgtFrame="_blank" w:history="1">
        <w:r w:rsidRPr="00505D7C">
          <w:rPr>
            <w:rStyle w:val="Hyperlink"/>
            <w:rFonts w:cstheme="minorHAnsi"/>
          </w:rPr>
          <w:t>https://doi.org/10.1177/17455057231189542</w:t>
        </w:r>
      </w:hyperlink>
      <w:r w:rsidRPr="00505D7C">
        <w:rPr>
          <w:rFonts w:cstheme="minorHAnsi"/>
        </w:rPr>
        <w:t>  </w:t>
      </w:r>
    </w:p>
    <w:p w14:paraId="1521A2E1" w14:textId="77777777" w:rsidR="00CE4632" w:rsidRPr="00505D7C" w:rsidRDefault="00CE4632" w:rsidP="005635F2">
      <w:pPr>
        <w:spacing w:line="360" w:lineRule="auto"/>
        <w:ind w:left="720" w:hanging="720"/>
        <w:rPr>
          <w:rFonts w:cstheme="minorHAnsi"/>
        </w:rPr>
      </w:pPr>
    </w:p>
    <w:p w14:paraId="35921106" w14:textId="77777777" w:rsidR="005635F2" w:rsidRPr="00505D7C" w:rsidRDefault="005635F2" w:rsidP="005635F2">
      <w:pPr>
        <w:pStyle w:val="Bibliography"/>
        <w:spacing w:line="360" w:lineRule="auto"/>
        <w:ind w:left="720" w:hanging="720"/>
        <w:rPr>
          <w:rFonts w:asciiTheme="minorHAnsi" w:hAnsiTheme="minorHAnsi"/>
        </w:rPr>
      </w:pPr>
      <w:r w:rsidRPr="00505D7C">
        <w:rPr>
          <w:rFonts w:asciiTheme="minorHAnsi" w:hAnsiTheme="minorHAnsi"/>
        </w:rPr>
        <w:t xml:space="preserve">Guest, G., MacQueen, K. M., &amp; Namey, E. (2012). </w:t>
      </w:r>
      <w:r w:rsidRPr="00505D7C">
        <w:rPr>
          <w:rFonts w:asciiTheme="minorHAnsi" w:hAnsiTheme="minorHAnsi"/>
          <w:i/>
          <w:iCs/>
        </w:rPr>
        <w:t>Applied Thematic Analysis</w:t>
      </w:r>
      <w:r w:rsidRPr="00505D7C">
        <w:rPr>
          <w:rFonts w:asciiTheme="minorHAnsi" w:hAnsiTheme="minorHAnsi"/>
        </w:rPr>
        <w:t xml:space="preserve">. Sage Publications. </w:t>
      </w:r>
      <w:hyperlink r:id="rId66" w:history="1">
        <w:r w:rsidRPr="00505D7C">
          <w:rPr>
            <w:rStyle w:val="Hyperlink"/>
            <w:rFonts w:asciiTheme="minorHAnsi" w:hAnsiTheme="minorHAnsi"/>
          </w:rPr>
          <w:t>https://doi.org/10.4135/9781483384436</w:t>
        </w:r>
      </w:hyperlink>
    </w:p>
    <w:p w14:paraId="3FA3E826" w14:textId="77777777" w:rsidR="005635F2" w:rsidRPr="00505D7C" w:rsidRDefault="005635F2" w:rsidP="005635F2">
      <w:pPr>
        <w:spacing w:line="360" w:lineRule="auto"/>
        <w:rPr>
          <w:rFonts w:cstheme="minorHAnsi"/>
        </w:rPr>
      </w:pPr>
    </w:p>
    <w:p w14:paraId="0E0DD2E6" w14:textId="788BA748" w:rsidR="005635F2" w:rsidRPr="00505D7C" w:rsidRDefault="005635F2" w:rsidP="005635F2">
      <w:pPr>
        <w:spacing w:line="360" w:lineRule="auto"/>
        <w:ind w:left="720" w:hanging="720"/>
        <w:rPr>
          <w:rFonts w:cstheme="minorHAnsi"/>
        </w:rPr>
      </w:pPr>
      <w:r w:rsidRPr="007A30F2">
        <w:rPr>
          <w:rFonts w:cstheme="minorHAnsi"/>
        </w:rPr>
        <w:t>Hodges, H., Fealko, C., &amp; Soares, N. (2020). Autism spectrum disorder: definition, epidemiology, causes, and clinical evaluation. </w:t>
      </w:r>
      <w:r w:rsidRPr="007A30F2">
        <w:rPr>
          <w:rFonts w:cstheme="minorHAnsi"/>
          <w:i/>
          <w:iCs/>
        </w:rPr>
        <w:t xml:space="preserve">Translational </w:t>
      </w:r>
      <w:r w:rsidR="00CE4632" w:rsidRPr="007A30F2">
        <w:rPr>
          <w:rFonts w:cstheme="minorHAnsi"/>
          <w:i/>
          <w:iCs/>
        </w:rPr>
        <w:t>Paediatrics</w:t>
      </w:r>
      <w:r w:rsidRPr="007A30F2">
        <w:rPr>
          <w:rFonts w:cstheme="minorHAnsi"/>
        </w:rPr>
        <w:t>, </w:t>
      </w:r>
      <w:r w:rsidRPr="007A30F2">
        <w:rPr>
          <w:rFonts w:cstheme="minorHAnsi"/>
          <w:i/>
          <w:iCs/>
        </w:rPr>
        <w:t>9</w:t>
      </w:r>
      <w:r w:rsidRPr="007A30F2">
        <w:rPr>
          <w:rFonts w:cstheme="minorHAnsi"/>
        </w:rPr>
        <w:t>(S1), S55–S65. </w:t>
      </w:r>
      <w:hyperlink r:id="rId67" w:history="1">
        <w:r w:rsidRPr="007A30F2">
          <w:rPr>
            <w:rStyle w:val="Hyperlink"/>
            <w:rFonts w:cstheme="minorHAnsi"/>
          </w:rPr>
          <w:t>https://doi.org/10.21037/tp.2019.09.09</w:t>
        </w:r>
      </w:hyperlink>
    </w:p>
    <w:p w14:paraId="436073E8" w14:textId="77777777" w:rsidR="005635F2" w:rsidRPr="00505D7C" w:rsidRDefault="005635F2" w:rsidP="005635F2">
      <w:pPr>
        <w:spacing w:line="360" w:lineRule="auto"/>
        <w:rPr>
          <w:rFonts w:cstheme="minorHAnsi"/>
        </w:rPr>
      </w:pPr>
    </w:p>
    <w:p w14:paraId="664B6784" w14:textId="77777777" w:rsidR="005635F2" w:rsidRPr="00505D7C" w:rsidRDefault="005635F2" w:rsidP="005635F2">
      <w:pPr>
        <w:spacing w:line="360" w:lineRule="auto"/>
        <w:ind w:left="720" w:hanging="720"/>
        <w:rPr>
          <w:rFonts w:cstheme="minorHAnsi"/>
        </w:rPr>
      </w:pPr>
      <w:r w:rsidRPr="00505D7C">
        <w:rPr>
          <w:rFonts w:cstheme="minorHAnsi"/>
        </w:rPr>
        <w:t>Huang, Y., Hwang, Y. I., Arnold, S. R. C., Lawson, L. P., Richdale, A. L., &amp; Trollor, J. N. (2022). Autistic adults’ experiences of diagnosis disclosure. </w:t>
      </w:r>
      <w:r w:rsidRPr="00505D7C">
        <w:rPr>
          <w:rFonts w:cstheme="minorHAnsi"/>
          <w:i/>
          <w:iCs/>
        </w:rPr>
        <w:t>Journal of Autism and Developmental Disorders</w:t>
      </w:r>
      <w:r w:rsidRPr="00505D7C">
        <w:rPr>
          <w:rFonts w:cstheme="minorHAnsi"/>
        </w:rPr>
        <w:t>, </w:t>
      </w:r>
      <w:r w:rsidRPr="00505D7C">
        <w:rPr>
          <w:rFonts w:cstheme="minorHAnsi"/>
          <w:i/>
          <w:iCs/>
        </w:rPr>
        <w:t>52</w:t>
      </w:r>
      <w:r w:rsidRPr="00505D7C">
        <w:rPr>
          <w:rFonts w:cstheme="minorHAnsi"/>
        </w:rPr>
        <w:t>(12), 5301–5307. </w:t>
      </w:r>
      <w:hyperlink r:id="rId68" w:tgtFrame="_blank" w:history="1">
        <w:r w:rsidRPr="00505D7C">
          <w:rPr>
            <w:rStyle w:val="Hyperlink"/>
            <w:rFonts w:cstheme="minorHAnsi"/>
          </w:rPr>
          <w:t>https://doi.org/10.1007/s10803-021-05384-z</w:t>
        </w:r>
      </w:hyperlink>
      <w:r w:rsidRPr="00505D7C">
        <w:rPr>
          <w:rFonts w:cstheme="minorHAnsi"/>
        </w:rPr>
        <w:t> </w:t>
      </w:r>
    </w:p>
    <w:p w14:paraId="75CF23CB" w14:textId="77777777" w:rsidR="005635F2" w:rsidRPr="00505D7C" w:rsidRDefault="005635F2" w:rsidP="005635F2">
      <w:pPr>
        <w:spacing w:line="360" w:lineRule="auto"/>
        <w:ind w:left="720" w:hanging="720"/>
        <w:rPr>
          <w:rFonts w:cstheme="minorHAnsi"/>
        </w:rPr>
      </w:pPr>
      <w:r w:rsidRPr="00505D7C">
        <w:rPr>
          <w:rFonts w:cstheme="minorHAnsi"/>
        </w:rPr>
        <w:t> </w:t>
      </w:r>
    </w:p>
    <w:p w14:paraId="269D11B7" w14:textId="77777777" w:rsidR="005635F2" w:rsidRPr="00505D7C" w:rsidRDefault="005635F2" w:rsidP="005635F2">
      <w:pPr>
        <w:spacing w:line="360" w:lineRule="auto"/>
        <w:ind w:left="720" w:hanging="720"/>
        <w:rPr>
          <w:rFonts w:cstheme="minorHAnsi"/>
        </w:rPr>
      </w:pPr>
      <w:r w:rsidRPr="00505D7C">
        <w:rPr>
          <w:rFonts w:cstheme="minorHAnsi"/>
        </w:rPr>
        <w:t xml:space="preserve">Hull, L., Lai, M., Baron‐Cohen, S., Allison, C., Smith, P., Petrides, K. V., &amp; Mandy, W. (2019). Gender differences in self-reported camouflaging in autistic and non-autistic adults. </w:t>
      </w:r>
      <w:r w:rsidRPr="00505D7C">
        <w:rPr>
          <w:rFonts w:cstheme="minorHAnsi"/>
          <w:i/>
          <w:iCs/>
        </w:rPr>
        <w:t>Autism</w:t>
      </w:r>
      <w:r w:rsidRPr="00505D7C">
        <w:rPr>
          <w:rFonts w:cstheme="minorHAnsi"/>
        </w:rPr>
        <w:t xml:space="preserve">, </w:t>
      </w:r>
      <w:r w:rsidRPr="00505D7C">
        <w:rPr>
          <w:rFonts w:cstheme="minorHAnsi"/>
          <w:i/>
          <w:iCs/>
        </w:rPr>
        <w:t>24</w:t>
      </w:r>
      <w:r w:rsidRPr="00505D7C">
        <w:rPr>
          <w:rFonts w:cstheme="minorHAnsi"/>
        </w:rPr>
        <w:t xml:space="preserve">(2), 352–363. </w:t>
      </w:r>
      <w:hyperlink r:id="rId69" w:tgtFrame="_blank" w:history="1">
        <w:r w:rsidRPr="00505D7C">
          <w:rPr>
            <w:rStyle w:val="Hyperlink"/>
            <w:rFonts w:cstheme="minorHAnsi"/>
          </w:rPr>
          <w:t>https://doi.org/10.1177/1362361319864804</w:t>
        </w:r>
      </w:hyperlink>
      <w:r w:rsidRPr="00505D7C">
        <w:rPr>
          <w:rFonts w:cstheme="minorHAnsi"/>
        </w:rPr>
        <w:t>  </w:t>
      </w:r>
    </w:p>
    <w:p w14:paraId="72BD73C4" w14:textId="77777777" w:rsidR="005635F2" w:rsidRPr="00505D7C" w:rsidRDefault="005635F2" w:rsidP="005635F2">
      <w:pPr>
        <w:spacing w:line="360" w:lineRule="auto"/>
        <w:ind w:left="720" w:hanging="720"/>
        <w:rPr>
          <w:rFonts w:cstheme="minorHAnsi"/>
        </w:rPr>
      </w:pPr>
      <w:r w:rsidRPr="00505D7C">
        <w:rPr>
          <w:rFonts w:cstheme="minorHAnsi"/>
        </w:rPr>
        <w:t>  </w:t>
      </w:r>
    </w:p>
    <w:p w14:paraId="690F21AF" w14:textId="77777777" w:rsidR="005635F2" w:rsidRPr="00505D7C" w:rsidRDefault="005635F2" w:rsidP="005635F2">
      <w:pPr>
        <w:spacing w:line="360" w:lineRule="auto"/>
        <w:ind w:left="720" w:hanging="720"/>
        <w:rPr>
          <w:rFonts w:cstheme="minorHAnsi"/>
        </w:rPr>
      </w:pPr>
      <w:r w:rsidRPr="00505D7C">
        <w:rPr>
          <w:rFonts w:cstheme="minorHAnsi"/>
        </w:rPr>
        <w:t xml:space="preserve">Hull, L., Mandy, W., Lai, M., Baron‐Cohen, S., Allison, C., Smith, P., &amp; Petrides, K. V. (2018). Development and Validation of the Camouflaging Autistic Traits Questionnaire (CAT-Q). </w:t>
      </w:r>
      <w:r w:rsidRPr="00505D7C">
        <w:rPr>
          <w:rFonts w:cstheme="minorHAnsi"/>
          <w:i/>
          <w:iCs/>
        </w:rPr>
        <w:t>Journal of Autism and Developmental Disorders</w:t>
      </w:r>
      <w:r w:rsidRPr="00505D7C">
        <w:rPr>
          <w:rFonts w:cstheme="minorHAnsi"/>
        </w:rPr>
        <w:t xml:space="preserve">, </w:t>
      </w:r>
      <w:r w:rsidRPr="00505D7C">
        <w:rPr>
          <w:rFonts w:cstheme="minorHAnsi"/>
          <w:i/>
          <w:iCs/>
        </w:rPr>
        <w:t>49</w:t>
      </w:r>
      <w:r w:rsidRPr="00505D7C">
        <w:rPr>
          <w:rFonts w:cstheme="minorHAnsi"/>
        </w:rPr>
        <w:t xml:space="preserve">(3), 819–833. </w:t>
      </w:r>
      <w:hyperlink r:id="rId70" w:tgtFrame="_blank" w:history="1">
        <w:r w:rsidRPr="00505D7C">
          <w:rPr>
            <w:rStyle w:val="Hyperlink"/>
            <w:rFonts w:cstheme="minorHAnsi"/>
          </w:rPr>
          <w:t>https://doi.org/10.1007/s10803-018-3792-6</w:t>
        </w:r>
      </w:hyperlink>
      <w:r w:rsidRPr="00505D7C">
        <w:rPr>
          <w:rFonts w:cstheme="minorHAnsi"/>
        </w:rPr>
        <w:t>  </w:t>
      </w:r>
    </w:p>
    <w:p w14:paraId="048C1D9B" w14:textId="77777777" w:rsidR="005635F2" w:rsidRPr="00505D7C" w:rsidRDefault="005635F2" w:rsidP="005635F2">
      <w:pPr>
        <w:spacing w:line="360" w:lineRule="auto"/>
        <w:ind w:left="720" w:hanging="720"/>
        <w:rPr>
          <w:rFonts w:cstheme="minorHAnsi"/>
        </w:rPr>
      </w:pPr>
      <w:r w:rsidRPr="00505D7C">
        <w:rPr>
          <w:rFonts w:cstheme="minorHAnsi"/>
        </w:rPr>
        <w:t>  </w:t>
      </w:r>
    </w:p>
    <w:p w14:paraId="0E586D6C" w14:textId="77777777" w:rsidR="005635F2" w:rsidRPr="00505D7C" w:rsidRDefault="005635F2" w:rsidP="005635F2">
      <w:pPr>
        <w:spacing w:line="360" w:lineRule="auto"/>
        <w:ind w:left="720" w:hanging="720"/>
        <w:rPr>
          <w:rFonts w:cstheme="minorHAnsi"/>
        </w:rPr>
      </w:pPr>
      <w:r w:rsidRPr="00505D7C">
        <w:rPr>
          <w:rFonts w:cstheme="minorHAnsi"/>
        </w:rPr>
        <w:t xml:space="preserve">Leedham, A., Thompson, A. R., Smith, R., &amp; Freeth, M. (2019). ‘I was exhausted trying to figure it out’: The experiences of females receiving an autism diagnosis in middle to late adulthood. </w:t>
      </w:r>
      <w:r w:rsidRPr="00505D7C">
        <w:rPr>
          <w:rFonts w:cstheme="minorHAnsi"/>
          <w:i/>
          <w:iCs/>
        </w:rPr>
        <w:t>Autism</w:t>
      </w:r>
      <w:r w:rsidRPr="00505D7C">
        <w:rPr>
          <w:rFonts w:cstheme="minorHAnsi"/>
        </w:rPr>
        <w:t xml:space="preserve">, </w:t>
      </w:r>
      <w:r w:rsidRPr="00505D7C">
        <w:rPr>
          <w:rFonts w:cstheme="minorHAnsi"/>
          <w:i/>
          <w:iCs/>
        </w:rPr>
        <w:t>24</w:t>
      </w:r>
      <w:r w:rsidRPr="00505D7C">
        <w:rPr>
          <w:rFonts w:cstheme="minorHAnsi"/>
        </w:rPr>
        <w:t xml:space="preserve">(1), 135–146. </w:t>
      </w:r>
      <w:hyperlink r:id="rId71" w:tgtFrame="_blank" w:history="1">
        <w:r w:rsidRPr="00505D7C">
          <w:rPr>
            <w:rStyle w:val="Hyperlink"/>
            <w:rFonts w:cstheme="minorHAnsi"/>
          </w:rPr>
          <w:t>https://doi.org/10.1177/1362361319853442</w:t>
        </w:r>
      </w:hyperlink>
      <w:r w:rsidRPr="00505D7C">
        <w:rPr>
          <w:rFonts w:cstheme="minorHAnsi"/>
        </w:rPr>
        <w:t>  </w:t>
      </w:r>
    </w:p>
    <w:p w14:paraId="716A7EDB" w14:textId="77777777" w:rsidR="005635F2" w:rsidRPr="00505D7C" w:rsidRDefault="005635F2" w:rsidP="005635F2">
      <w:pPr>
        <w:spacing w:line="360" w:lineRule="auto"/>
        <w:ind w:left="720" w:hanging="720"/>
        <w:rPr>
          <w:rFonts w:cstheme="minorHAnsi"/>
        </w:rPr>
      </w:pPr>
      <w:r w:rsidRPr="00505D7C">
        <w:rPr>
          <w:rFonts w:cstheme="minorHAnsi"/>
        </w:rPr>
        <w:t>  </w:t>
      </w:r>
    </w:p>
    <w:p w14:paraId="1D91815C" w14:textId="77777777" w:rsidR="005635F2" w:rsidRDefault="005635F2" w:rsidP="005635F2">
      <w:pPr>
        <w:spacing w:line="360" w:lineRule="auto"/>
        <w:ind w:left="720" w:hanging="720"/>
        <w:rPr>
          <w:rFonts w:cstheme="minorHAnsi"/>
        </w:rPr>
      </w:pPr>
    </w:p>
    <w:p w14:paraId="721C6C2D" w14:textId="77777777" w:rsidR="005635F2" w:rsidRPr="00505D7C" w:rsidRDefault="005635F2" w:rsidP="005635F2">
      <w:pPr>
        <w:spacing w:line="360" w:lineRule="auto"/>
        <w:ind w:left="720" w:hanging="720"/>
        <w:rPr>
          <w:rFonts w:cstheme="minorHAnsi"/>
        </w:rPr>
      </w:pPr>
      <w:r w:rsidRPr="00505D7C">
        <w:rPr>
          <w:rFonts w:cstheme="minorHAnsi"/>
        </w:rPr>
        <w:lastRenderedPageBreak/>
        <w:t> Loomes, R., Hull, L., &amp; Mandy, W. (2017). What is the Male-to-Female Ratio in Autism Spectrum Disorder? A Systematic Review and Meta-Analysis. </w:t>
      </w:r>
      <w:r w:rsidRPr="00505D7C">
        <w:rPr>
          <w:rFonts w:cstheme="minorHAnsi"/>
          <w:i/>
          <w:iCs/>
        </w:rPr>
        <w:t>Journal of the American Academy of Child and Adolescent Psychiatry</w:t>
      </w:r>
      <w:r w:rsidRPr="00505D7C">
        <w:rPr>
          <w:rFonts w:cstheme="minorHAnsi"/>
        </w:rPr>
        <w:t>, </w:t>
      </w:r>
      <w:r w:rsidRPr="00505D7C">
        <w:rPr>
          <w:rFonts w:cstheme="minorHAnsi"/>
          <w:i/>
          <w:iCs/>
        </w:rPr>
        <w:t>56</w:t>
      </w:r>
      <w:r w:rsidRPr="00505D7C">
        <w:rPr>
          <w:rFonts w:cstheme="minorHAnsi"/>
        </w:rPr>
        <w:t>(6), 466–474. </w:t>
      </w:r>
      <w:hyperlink r:id="rId72" w:history="1">
        <w:r w:rsidRPr="00505D7C">
          <w:rPr>
            <w:rStyle w:val="Hyperlink"/>
            <w:rFonts w:cstheme="minorHAnsi"/>
          </w:rPr>
          <w:t>https://doi.org/10.1016/j.jaac.2017.03.013</w:t>
        </w:r>
      </w:hyperlink>
    </w:p>
    <w:p w14:paraId="476EFEAC" w14:textId="77777777" w:rsidR="005635F2" w:rsidRPr="00505D7C" w:rsidRDefault="005635F2" w:rsidP="005635F2">
      <w:pPr>
        <w:spacing w:line="360" w:lineRule="auto"/>
        <w:rPr>
          <w:rFonts w:cstheme="minorHAnsi"/>
        </w:rPr>
      </w:pPr>
    </w:p>
    <w:p w14:paraId="082CDDEF" w14:textId="77777777" w:rsidR="005635F2" w:rsidRPr="00505D7C" w:rsidRDefault="005635F2" w:rsidP="005635F2">
      <w:pPr>
        <w:spacing w:line="360" w:lineRule="auto"/>
        <w:ind w:left="720" w:hanging="720"/>
        <w:rPr>
          <w:rFonts w:cstheme="minorHAnsi"/>
        </w:rPr>
      </w:pPr>
      <w:r w:rsidRPr="00505D7C">
        <w:rPr>
          <w:rFonts w:cstheme="minorHAnsi"/>
        </w:rPr>
        <w:t xml:space="preserve">Maenner, M. J., Warren, Z., Williams, A. R., Amoakohene, E., Bakian, A. V., Bilder, D. A., Durkin, M. S., Fitzgerald, R. T., Furnier, S. M., Hughes, M. M., Ladd‐Acosta, C., McArthur, D., Pas, E. T., Salinas, A., Vehorn, A., Williams, S. P., Esler, A., Grzybowski, A., Hall-Lande, J., Shaw, K. A. (2023). Prevalence and characteristics of autism spectrum disorder among children aged 8 years — Autism and Developmental Disabilities Monitoring Network, 11 sites, United States, 2020. </w:t>
      </w:r>
      <w:r w:rsidRPr="00505D7C">
        <w:rPr>
          <w:rFonts w:cstheme="minorHAnsi"/>
          <w:i/>
          <w:iCs/>
        </w:rPr>
        <w:t>Morbidity and Mortality Weekly Report</w:t>
      </w:r>
      <w:r w:rsidRPr="00505D7C">
        <w:rPr>
          <w:rFonts w:cstheme="minorHAnsi"/>
        </w:rPr>
        <w:t xml:space="preserve">, </w:t>
      </w:r>
      <w:r w:rsidRPr="00505D7C">
        <w:rPr>
          <w:rFonts w:cstheme="minorHAnsi"/>
          <w:i/>
          <w:iCs/>
        </w:rPr>
        <w:t>72</w:t>
      </w:r>
      <w:r w:rsidRPr="00505D7C">
        <w:rPr>
          <w:rFonts w:cstheme="minorHAnsi"/>
        </w:rPr>
        <w:t xml:space="preserve">(2), 1–14. </w:t>
      </w:r>
      <w:hyperlink r:id="rId73" w:tgtFrame="_blank" w:history="1">
        <w:r w:rsidRPr="00505D7C">
          <w:rPr>
            <w:rStyle w:val="Hyperlink"/>
            <w:rFonts w:cstheme="minorHAnsi"/>
          </w:rPr>
          <w:t>https://doi.org/10.15585/mmwr.ss7202a1</w:t>
        </w:r>
      </w:hyperlink>
      <w:r w:rsidRPr="00505D7C">
        <w:rPr>
          <w:rFonts w:cstheme="minorHAnsi"/>
        </w:rPr>
        <w:t>  </w:t>
      </w:r>
    </w:p>
    <w:p w14:paraId="3C4ADE4F" w14:textId="77777777" w:rsidR="005635F2" w:rsidRPr="00505D7C" w:rsidRDefault="005635F2" w:rsidP="005635F2">
      <w:pPr>
        <w:spacing w:line="360" w:lineRule="auto"/>
        <w:ind w:left="720" w:hanging="720"/>
        <w:rPr>
          <w:rFonts w:cstheme="minorHAnsi"/>
        </w:rPr>
      </w:pPr>
      <w:r w:rsidRPr="00505D7C">
        <w:rPr>
          <w:rFonts w:cstheme="minorHAnsi"/>
        </w:rPr>
        <w:t>  </w:t>
      </w:r>
    </w:p>
    <w:p w14:paraId="1F3F574A" w14:textId="77777777" w:rsidR="005635F2" w:rsidRPr="00505D7C" w:rsidRDefault="005635F2" w:rsidP="005635F2">
      <w:pPr>
        <w:spacing w:line="360" w:lineRule="auto"/>
        <w:ind w:left="720" w:hanging="720"/>
        <w:rPr>
          <w:rFonts w:cstheme="minorHAnsi"/>
        </w:rPr>
      </w:pPr>
      <w:r w:rsidRPr="00505D7C">
        <w:rPr>
          <w:rFonts w:cstheme="minorHAnsi"/>
        </w:rPr>
        <w:t xml:space="preserve">Meyer, I. H. (2003). Prejudice, social stress, and mental health in lesbian, gay, and bisexual populations: Conceptual issues and research evidence. </w:t>
      </w:r>
      <w:r w:rsidRPr="00505D7C">
        <w:rPr>
          <w:rFonts w:cstheme="minorHAnsi"/>
          <w:i/>
          <w:iCs/>
        </w:rPr>
        <w:t>Psychological Bulletin</w:t>
      </w:r>
      <w:r w:rsidRPr="00505D7C">
        <w:rPr>
          <w:rFonts w:cstheme="minorHAnsi"/>
        </w:rPr>
        <w:t xml:space="preserve">, </w:t>
      </w:r>
      <w:r w:rsidRPr="00505D7C">
        <w:rPr>
          <w:rFonts w:cstheme="minorHAnsi"/>
          <w:i/>
          <w:iCs/>
        </w:rPr>
        <w:t>129</w:t>
      </w:r>
      <w:r w:rsidRPr="00505D7C">
        <w:rPr>
          <w:rFonts w:cstheme="minorHAnsi"/>
        </w:rPr>
        <w:t xml:space="preserve">(5), 674–697. </w:t>
      </w:r>
      <w:hyperlink r:id="rId74" w:tgtFrame="_blank" w:history="1">
        <w:r w:rsidRPr="00505D7C">
          <w:rPr>
            <w:rStyle w:val="Hyperlink"/>
            <w:rFonts w:cstheme="minorHAnsi"/>
          </w:rPr>
          <w:t>https://doi.org/10.1037/0033-2909.129.5.674</w:t>
        </w:r>
      </w:hyperlink>
      <w:r w:rsidRPr="00505D7C">
        <w:rPr>
          <w:rFonts w:cstheme="minorHAnsi"/>
        </w:rPr>
        <w:t>  </w:t>
      </w:r>
    </w:p>
    <w:p w14:paraId="5C047C83" w14:textId="77777777" w:rsidR="005635F2" w:rsidRPr="00505D7C" w:rsidRDefault="005635F2" w:rsidP="005635F2">
      <w:pPr>
        <w:spacing w:line="360" w:lineRule="auto"/>
        <w:ind w:left="720" w:hanging="720"/>
        <w:rPr>
          <w:rFonts w:cstheme="minorHAnsi"/>
        </w:rPr>
      </w:pPr>
      <w:r w:rsidRPr="00505D7C">
        <w:rPr>
          <w:rFonts w:cstheme="minorHAnsi"/>
        </w:rPr>
        <w:t>  </w:t>
      </w:r>
    </w:p>
    <w:p w14:paraId="33298422" w14:textId="77777777" w:rsidR="005635F2" w:rsidRPr="00505D7C" w:rsidRDefault="005635F2" w:rsidP="005635F2">
      <w:pPr>
        <w:spacing w:line="360" w:lineRule="auto"/>
        <w:ind w:left="720" w:hanging="720"/>
        <w:rPr>
          <w:rFonts w:cstheme="minorHAnsi"/>
        </w:rPr>
      </w:pPr>
      <w:r w:rsidRPr="00505D7C">
        <w:rPr>
          <w:rFonts w:cstheme="minorHAnsi"/>
        </w:rPr>
        <w:t xml:space="preserve">Mo, S., Viljoen, N., &amp; Sharma, S. (2021). The impact of socio-cultural values on autistic women: An interpretative phenomenological analysis. </w:t>
      </w:r>
      <w:r w:rsidRPr="00505D7C">
        <w:rPr>
          <w:rFonts w:cstheme="minorHAnsi"/>
          <w:i/>
          <w:iCs/>
        </w:rPr>
        <w:t>Autism</w:t>
      </w:r>
      <w:r w:rsidRPr="00505D7C">
        <w:rPr>
          <w:rFonts w:cstheme="minorHAnsi"/>
        </w:rPr>
        <w:t xml:space="preserve">, </w:t>
      </w:r>
      <w:r w:rsidRPr="00505D7C">
        <w:rPr>
          <w:rFonts w:cstheme="minorHAnsi"/>
          <w:i/>
          <w:iCs/>
        </w:rPr>
        <w:t>26</w:t>
      </w:r>
      <w:r w:rsidRPr="00505D7C">
        <w:rPr>
          <w:rFonts w:cstheme="minorHAnsi"/>
        </w:rPr>
        <w:t xml:space="preserve">(4), 951–962. </w:t>
      </w:r>
      <w:hyperlink r:id="rId75" w:tgtFrame="_blank" w:history="1">
        <w:r w:rsidRPr="00505D7C">
          <w:rPr>
            <w:rStyle w:val="Hyperlink"/>
            <w:rFonts w:cstheme="minorHAnsi"/>
          </w:rPr>
          <w:t>https://doi.org/10.1177/13623613211037896</w:t>
        </w:r>
      </w:hyperlink>
      <w:r w:rsidRPr="00505D7C">
        <w:rPr>
          <w:rFonts w:cstheme="minorHAnsi"/>
        </w:rPr>
        <w:t>  </w:t>
      </w:r>
    </w:p>
    <w:p w14:paraId="5ABEDE52" w14:textId="77777777" w:rsidR="005635F2" w:rsidRPr="00505D7C" w:rsidRDefault="005635F2" w:rsidP="005635F2">
      <w:pPr>
        <w:spacing w:line="360" w:lineRule="auto"/>
        <w:ind w:left="720" w:hanging="720"/>
        <w:rPr>
          <w:rFonts w:cstheme="minorHAnsi"/>
        </w:rPr>
      </w:pPr>
      <w:r w:rsidRPr="00505D7C">
        <w:rPr>
          <w:rFonts w:cstheme="minorHAnsi"/>
        </w:rPr>
        <w:t>  </w:t>
      </w:r>
    </w:p>
    <w:p w14:paraId="6763E50D" w14:textId="77777777" w:rsidR="005635F2" w:rsidRPr="00505D7C" w:rsidRDefault="005635F2" w:rsidP="005635F2">
      <w:pPr>
        <w:pStyle w:val="Bibliography"/>
        <w:spacing w:line="360" w:lineRule="auto"/>
        <w:ind w:left="720" w:hanging="720"/>
        <w:rPr>
          <w:rFonts w:asciiTheme="minorHAnsi" w:hAnsiTheme="minorHAnsi"/>
        </w:rPr>
      </w:pPr>
      <w:r w:rsidRPr="00505D7C">
        <w:rPr>
          <w:rFonts w:asciiTheme="minorHAnsi" w:hAnsiTheme="minorHAnsi"/>
        </w:rPr>
        <w:t xml:space="preserve">Patton, M. Q. (2002). </w:t>
      </w:r>
      <w:r w:rsidRPr="00505D7C">
        <w:rPr>
          <w:rFonts w:asciiTheme="minorHAnsi" w:hAnsiTheme="minorHAnsi"/>
          <w:i/>
          <w:iCs/>
        </w:rPr>
        <w:t>Qualitative Evaluation and Research Methods</w:t>
      </w:r>
      <w:r w:rsidRPr="00505D7C">
        <w:rPr>
          <w:rFonts w:asciiTheme="minorHAnsi" w:hAnsiTheme="minorHAnsi"/>
        </w:rPr>
        <w:t xml:space="preserve"> (3rd ed.). Sage Publications.</w:t>
      </w:r>
    </w:p>
    <w:p w14:paraId="7E5707D3" w14:textId="77777777" w:rsidR="005635F2" w:rsidRPr="00505D7C" w:rsidRDefault="005635F2" w:rsidP="005635F2">
      <w:pPr>
        <w:spacing w:line="360" w:lineRule="auto"/>
        <w:rPr>
          <w:rFonts w:cstheme="minorHAnsi"/>
        </w:rPr>
      </w:pPr>
    </w:p>
    <w:p w14:paraId="6BD41D44" w14:textId="77777777" w:rsidR="005635F2" w:rsidRPr="00505D7C" w:rsidRDefault="005635F2" w:rsidP="005635F2">
      <w:pPr>
        <w:spacing w:line="360" w:lineRule="auto"/>
        <w:ind w:left="720" w:hanging="720"/>
        <w:rPr>
          <w:rFonts w:cstheme="minorHAnsi"/>
        </w:rPr>
      </w:pPr>
      <w:r w:rsidRPr="00505D7C">
        <w:rPr>
          <w:rFonts w:cstheme="minorHAnsi"/>
        </w:rPr>
        <w:t xml:space="preserve">Perry, E., Mandy, W., Hull, L., &amp; Cage, E. (2021). Understanding Camouflaging as a Response to Autism-Related Stigma: A Social Identity Theory approach. </w:t>
      </w:r>
      <w:r w:rsidRPr="00505D7C">
        <w:rPr>
          <w:rFonts w:cstheme="minorHAnsi"/>
          <w:i/>
          <w:iCs/>
        </w:rPr>
        <w:t>Journal of Autism and Developmental Disorders</w:t>
      </w:r>
      <w:r w:rsidRPr="00505D7C">
        <w:rPr>
          <w:rFonts w:cstheme="minorHAnsi"/>
        </w:rPr>
        <w:t xml:space="preserve">, </w:t>
      </w:r>
      <w:r w:rsidRPr="00505D7C">
        <w:rPr>
          <w:rFonts w:cstheme="minorHAnsi"/>
          <w:i/>
          <w:iCs/>
        </w:rPr>
        <w:t>52</w:t>
      </w:r>
      <w:r w:rsidRPr="00505D7C">
        <w:rPr>
          <w:rFonts w:cstheme="minorHAnsi"/>
        </w:rPr>
        <w:t xml:space="preserve">(2), 800–810. </w:t>
      </w:r>
      <w:hyperlink r:id="rId76" w:tgtFrame="_blank" w:history="1">
        <w:r w:rsidRPr="00505D7C">
          <w:rPr>
            <w:rStyle w:val="Hyperlink"/>
            <w:rFonts w:cstheme="minorHAnsi"/>
          </w:rPr>
          <w:t>https://doi.org/10.1007/s10803-021-04987-w</w:t>
        </w:r>
      </w:hyperlink>
      <w:r w:rsidRPr="00505D7C">
        <w:rPr>
          <w:rFonts w:cstheme="minorHAnsi"/>
        </w:rPr>
        <w:t>  </w:t>
      </w:r>
    </w:p>
    <w:p w14:paraId="43739E08" w14:textId="77777777" w:rsidR="005635F2" w:rsidRPr="00505D7C" w:rsidRDefault="005635F2" w:rsidP="005635F2">
      <w:pPr>
        <w:spacing w:line="360" w:lineRule="auto"/>
        <w:ind w:left="720" w:hanging="720"/>
        <w:rPr>
          <w:rFonts w:cstheme="minorHAnsi"/>
        </w:rPr>
      </w:pPr>
      <w:r w:rsidRPr="00505D7C">
        <w:rPr>
          <w:rFonts w:cstheme="minorHAnsi"/>
        </w:rPr>
        <w:t>  </w:t>
      </w:r>
    </w:p>
    <w:p w14:paraId="45827B23" w14:textId="5CF13DAB" w:rsidR="005635F2" w:rsidRDefault="005635F2" w:rsidP="005635F2">
      <w:pPr>
        <w:spacing w:line="360" w:lineRule="auto"/>
        <w:ind w:left="720" w:hanging="720"/>
        <w:rPr>
          <w:rFonts w:cstheme="minorHAnsi"/>
        </w:rPr>
      </w:pPr>
      <w:r w:rsidRPr="00505D7C">
        <w:rPr>
          <w:rFonts w:cstheme="minorHAnsi"/>
        </w:rPr>
        <w:t xml:space="preserve">Rivera, R. M. R., &amp; Bennetto, L. (2023). Applications of identity-based theories to understand the impact of stigma and camouflaging on mental health outcomes for autistic people. </w:t>
      </w:r>
      <w:r w:rsidRPr="00505D7C">
        <w:rPr>
          <w:rFonts w:cstheme="minorHAnsi"/>
          <w:i/>
          <w:iCs/>
        </w:rPr>
        <w:t>Frontiers in Psychiatry</w:t>
      </w:r>
      <w:r w:rsidRPr="00505D7C">
        <w:rPr>
          <w:rFonts w:cstheme="minorHAnsi"/>
        </w:rPr>
        <w:t xml:space="preserve">, </w:t>
      </w:r>
      <w:r w:rsidRPr="00505D7C">
        <w:rPr>
          <w:rFonts w:cstheme="minorHAnsi"/>
          <w:i/>
          <w:iCs/>
        </w:rPr>
        <w:t>14</w:t>
      </w:r>
      <w:r w:rsidRPr="00505D7C">
        <w:rPr>
          <w:rFonts w:cstheme="minorHAnsi"/>
        </w:rPr>
        <w:t xml:space="preserve">. </w:t>
      </w:r>
      <w:hyperlink r:id="rId77" w:tgtFrame="_blank" w:history="1">
        <w:r w:rsidRPr="00505D7C">
          <w:rPr>
            <w:rStyle w:val="Hyperlink"/>
            <w:rFonts w:cstheme="minorHAnsi"/>
          </w:rPr>
          <w:t>https://doi.org/10.3389/fpsyt.2023.1243657</w:t>
        </w:r>
      </w:hyperlink>
      <w:r w:rsidRPr="00505D7C">
        <w:rPr>
          <w:rFonts w:cstheme="minorHAnsi"/>
        </w:rPr>
        <w:t>  </w:t>
      </w:r>
    </w:p>
    <w:p w14:paraId="2DD7C25B" w14:textId="77777777" w:rsidR="004604E5" w:rsidRPr="00505D7C" w:rsidRDefault="004604E5" w:rsidP="005635F2">
      <w:pPr>
        <w:spacing w:line="360" w:lineRule="auto"/>
        <w:ind w:left="720" w:hanging="720"/>
        <w:rPr>
          <w:rFonts w:cstheme="minorHAnsi"/>
        </w:rPr>
      </w:pPr>
    </w:p>
    <w:p w14:paraId="39BACC93" w14:textId="77777777" w:rsidR="005635F2" w:rsidRPr="00505D7C" w:rsidRDefault="005635F2" w:rsidP="005635F2">
      <w:pPr>
        <w:spacing w:line="360" w:lineRule="auto"/>
        <w:ind w:left="720" w:hanging="720"/>
        <w:rPr>
          <w:rFonts w:cstheme="minorHAnsi"/>
        </w:rPr>
      </w:pPr>
      <w:r w:rsidRPr="00505D7C">
        <w:rPr>
          <w:rFonts w:cstheme="minorHAnsi"/>
        </w:rPr>
        <w:t xml:space="preserve">Schuck, R. K., Flores, R., &amp; Fung, L. K. (2019). Brief Report: Sex/Gender Differences in Symptomology and Camouflaging in Adults with Autism Spectrum Disorder. </w:t>
      </w:r>
      <w:r w:rsidRPr="00505D7C">
        <w:rPr>
          <w:rFonts w:cstheme="minorHAnsi"/>
          <w:i/>
          <w:iCs/>
        </w:rPr>
        <w:t>Journal of Autism and Developmental Disorders</w:t>
      </w:r>
      <w:r w:rsidRPr="00505D7C">
        <w:rPr>
          <w:rFonts w:cstheme="minorHAnsi"/>
        </w:rPr>
        <w:t xml:space="preserve">, </w:t>
      </w:r>
      <w:r w:rsidRPr="00505D7C">
        <w:rPr>
          <w:rFonts w:cstheme="minorHAnsi"/>
          <w:i/>
          <w:iCs/>
        </w:rPr>
        <w:t>49</w:t>
      </w:r>
      <w:r w:rsidRPr="00505D7C">
        <w:rPr>
          <w:rFonts w:cstheme="minorHAnsi"/>
        </w:rPr>
        <w:t xml:space="preserve">(6), 2597–2604. </w:t>
      </w:r>
      <w:hyperlink r:id="rId78" w:tgtFrame="_blank" w:history="1">
        <w:r w:rsidRPr="00505D7C">
          <w:rPr>
            <w:rStyle w:val="Hyperlink"/>
            <w:rFonts w:cstheme="minorHAnsi"/>
          </w:rPr>
          <w:t>https://doi.org/10.1007/s10803-019-03998-y</w:t>
        </w:r>
      </w:hyperlink>
      <w:r w:rsidRPr="00505D7C">
        <w:rPr>
          <w:rFonts w:cstheme="minorHAnsi"/>
        </w:rPr>
        <w:t>  </w:t>
      </w:r>
    </w:p>
    <w:p w14:paraId="4E46FB98" w14:textId="77777777" w:rsidR="005635F2" w:rsidRPr="00505D7C" w:rsidRDefault="005635F2" w:rsidP="005635F2">
      <w:pPr>
        <w:spacing w:line="360" w:lineRule="auto"/>
        <w:ind w:left="720" w:hanging="720"/>
        <w:rPr>
          <w:rFonts w:cstheme="minorHAnsi"/>
        </w:rPr>
      </w:pPr>
      <w:r w:rsidRPr="00505D7C">
        <w:rPr>
          <w:rFonts w:cstheme="minorHAnsi"/>
        </w:rPr>
        <w:t>  </w:t>
      </w:r>
    </w:p>
    <w:p w14:paraId="142EC80B" w14:textId="77777777" w:rsidR="005635F2" w:rsidRPr="00505D7C" w:rsidRDefault="005635F2" w:rsidP="005635F2">
      <w:pPr>
        <w:spacing w:line="360" w:lineRule="auto"/>
        <w:ind w:left="720" w:hanging="720"/>
        <w:rPr>
          <w:rFonts w:cstheme="minorHAnsi"/>
        </w:rPr>
      </w:pPr>
      <w:r w:rsidRPr="00505D7C">
        <w:rPr>
          <w:rFonts w:cstheme="minorHAnsi"/>
        </w:rPr>
        <w:t xml:space="preserve">Subu, M. A., Wati, D. F., Netrida, N., Priscilla, V., Dias, J. M., Abraham, M. S., Slewa‐Younan, S., &amp; Al‐Yateem, N. (2021). Types of stigma experienced by patients with mental illness and mental health nurses in Indonesia: a qualitative content analysis. </w:t>
      </w:r>
      <w:r w:rsidRPr="00505D7C">
        <w:rPr>
          <w:rFonts w:cstheme="minorHAnsi"/>
          <w:i/>
          <w:iCs/>
        </w:rPr>
        <w:t>International Journal of Mental Health Systems</w:t>
      </w:r>
      <w:r w:rsidRPr="00505D7C">
        <w:rPr>
          <w:rFonts w:cstheme="minorHAnsi"/>
        </w:rPr>
        <w:t xml:space="preserve">, </w:t>
      </w:r>
      <w:r w:rsidRPr="00505D7C">
        <w:rPr>
          <w:rFonts w:cstheme="minorHAnsi"/>
          <w:i/>
          <w:iCs/>
        </w:rPr>
        <w:t>15</w:t>
      </w:r>
      <w:r w:rsidRPr="00505D7C">
        <w:rPr>
          <w:rFonts w:cstheme="minorHAnsi"/>
        </w:rPr>
        <w:t xml:space="preserve">(1). </w:t>
      </w:r>
      <w:hyperlink r:id="rId79" w:tgtFrame="_blank" w:history="1">
        <w:r w:rsidRPr="00505D7C">
          <w:rPr>
            <w:rStyle w:val="Hyperlink"/>
            <w:rFonts w:cstheme="minorHAnsi"/>
          </w:rPr>
          <w:t>https://doi.org/10.1186/s13033-021-00502-x</w:t>
        </w:r>
      </w:hyperlink>
      <w:r w:rsidRPr="00505D7C">
        <w:rPr>
          <w:rFonts w:cstheme="minorHAnsi"/>
        </w:rPr>
        <w:t>  </w:t>
      </w:r>
    </w:p>
    <w:p w14:paraId="61BD0EF5" w14:textId="77777777" w:rsidR="005635F2" w:rsidRPr="00505D7C" w:rsidRDefault="005635F2" w:rsidP="005635F2">
      <w:pPr>
        <w:spacing w:line="360" w:lineRule="auto"/>
        <w:ind w:left="720" w:hanging="720"/>
        <w:rPr>
          <w:rFonts w:cstheme="minorHAnsi"/>
        </w:rPr>
      </w:pPr>
      <w:r w:rsidRPr="00505D7C">
        <w:rPr>
          <w:rFonts w:cstheme="minorHAnsi"/>
        </w:rPr>
        <w:t>  </w:t>
      </w:r>
    </w:p>
    <w:p w14:paraId="2CF3B95A" w14:textId="77777777" w:rsidR="005635F2" w:rsidRPr="00505D7C" w:rsidRDefault="005635F2" w:rsidP="005635F2">
      <w:pPr>
        <w:spacing w:line="360" w:lineRule="auto"/>
        <w:ind w:left="720" w:hanging="720"/>
        <w:rPr>
          <w:rFonts w:cstheme="minorHAnsi"/>
        </w:rPr>
      </w:pPr>
      <w:r w:rsidRPr="00505D7C">
        <w:rPr>
          <w:rFonts w:cstheme="minorHAnsi"/>
          <w:lang w:val="en-GB"/>
        </w:rPr>
        <w:t xml:space="preserve">Tajfel, H., &amp; Turner, J. C. (1979). An integrative theory of intergroup conflict. In W. G. Austin, &amp; S. Worchel (Eds.), </w:t>
      </w:r>
      <w:r w:rsidRPr="00505D7C">
        <w:rPr>
          <w:rFonts w:cstheme="minorHAnsi"/>
          <w:i/>
          <w:iCs/>
          <w:lang w:val="en-GB"/>
        </w:rPr>
        <w:t>The Social Psychology of Intergroup Relations</w:t>
      </w:r>
      <w:r w:rsidRPr="00505D7C">
        <w:rPr>
          <w:rFonts w:cstheme="minorHAnsi"/>
          <w:lang w:val="en-GB"/>
        </w:rPr>
        <w:t xml:space="preserve"> (pp. 33-37). Monterey, CA: Brooks/Cole.</w:t>
      </w:r>
      <w:r w:rsidRPr="00505D7C">
        <w:rPr>
          <w:rFonts w:cstheme="minorHAnsi"/>
        </w:rPr>
        <w:t>  </w:t>
      </w:r>
    </w:p>
    <w:p w14:paraId="1D1A7E33" w14:textId="77777777" w:rsidR="005635F2" w:rsidRPr="00505D7C" w:rsidRDefault="005635F2" w:rsidP="005635F2">
      <w:pPr>
        <w:spacing w:line="360" w:lineRule="auto"/>
        <w:ind w:left="720" w:hanging="720"/>
        <w:rPr>
          <w:rFonts w:cstheme="minorHAnsi"/>
          <w:lang w:val="en-GB"/>
        </w:rPr>
      </w:pPr>
    </w:p>
    <w:p w14:paraId="1C682F77" w14:textId="2D2E21B7" w:rsidR="005635F2" w:rsidRPr="00505D7C" w:rsidRDefault="005635F2" w:rsidP="005635F2">
      <w:pPr>
        <w:spacing w:line="360" w:lineRule="auto"/>
        <w:ind w:left="720" w:hanging="720"/>
        <w:rPr>
          <w:rFonts w:cstheme="minorHAnsi"/>
        </w:rPr>
      </w:pPr>
      <w:r w:rsidRPr="00505D7C">
        <w:rPr>
          <w:rFonts w:cstheme="minorHAnsi"/>
          <w:lang w:val="en-GB"/>
        </w:rPr>
        <w:t xml:space="preserve">Tajfel, H., &amp; Turner, J. C. (2004). The Social Identity Theory of Intergroup </w:t>
      </w:r>
      <w:r w:rsidR="00CE4632" w:rsidRPr="00505D7C">
        <w:rPr>
          <w:rFonts w:cstheme="minorHAnsi"/>
          <w:lang w:val="en-GB"/>
        </w:rPr>
        <w:t>Behaviour</w:t>
      </w:r>
      <w:r w:rsidRPr="00505D7C">
        <w:rPr>
          <w:rFonts w:cstheme="minorHAnsi"/>
          <w:lang w:val="en-GB"/>
        </w:rPr>
        <w:t>. Key readings in social psychology. In J. T. Jost and J. Sidanius, (Eds</w:t>
      </w:r>
      <w:r w:rsidRPr="00505D7C">
        <w:rPr>
          <w:rFonts w:cstheme="minorHAnsi"/>
          <w:i/>
          <w:iCs/>
          <w:lang w:val="en-GB"/>
        </w:rPr>
        <w:t xml:space="preserve">.), Political psychology: Key readings, Key readings in Social Psychology </w:t>
      </w:r>
      <w:r w:rsidRPr="00505D7C">
        <w:rPr>
          <w:rFonts w:cstheme="minorHAnsi"/>
          <w:lang w:val="en-GB"/>
        </w:rPr>
        <w:t>(pp. 276-293). New York, NY: Psychology Press.</w:t>
      </w:r>
      <w:r w:rsidRPr="00505D7C">
        <w:rPr>
          <w:rFonts w:cstheme="minorHAnsi"/>
        </w:rPr>
        <w:t>   </w:t>
      </w:r>
    </w:p>
    <w:p w14:paraId="63F19FE6" w14:textId="77777777" w:rsidR="005635F2" w:rsidRPr="00505D7C" w:rsidRDefault="005635F2" w:rsidP="005635F2">
      <w:pPr>
        <w:spacing w:line="360" w:lineRule="auto"/>
        <w:ind w:left="720" w:hanging="720"/>
        <w:rPr>
          <w:rFonts w:cstheme="minorHAnsi"/>
        </w:rPr>
      </w:pPr>
      <w:r w:rsidRPr="00505D7C">
        <w:rPr>
          <w:rFonts w:cstheme="minorHAnsi"/>
        </w:rPr>
        <w:t>  </w:t>
      </w:r>
    </w:p>
    <w:p w14:paraId="4790392F" w14:textId="77777777" w:rsidR="005635F2" w:rsidRPr="00505D7C" w:rsidRDefault="005635F2" w:rsidP="005635F2">
      <w:pPr>
        <w:spacing w:line="360" w:lineRule="auto"/>
        <w:ind w:left="720" w:hanging="720"/>
        <w:rPr>
          <w:color w:val="000000" w:themeColor="text1"/>
          <w:shd w:val="clear" w:color="auto" w:fill="FFFFFF"/>
        </w:rPr>
      </w:pPr>
      <w:r w:rsidRPr="00505D7C">
        <w:rPr>
          <w:color w:val="000000" w:themeColor="text1"/>
          <w:shd w:val="clear" w:color="auto" w:fill="FFFFFF"/>
        </w:rPr>
        <w:t>Terry, G., Hayfield, N., Clarke, V., &amp; Braun, V. (2017). Thematic Analysis. In C. Willig, &amp; W. Stainton Rogers (Eds.) </w:t>
      </w:r>
      <w:r w:rsidRPr="00505D7C">
        <w:rPr>
          <w:i/>
          <w:iCs/>
          <w:color w:val="000000" w:themeColor="text1"/>
          <w:shd w:val="clear" w:color="auto" w:fill="FFFFFF"/>
        </w:rPr>
        <w:t>The SAGE Handbook of Qualitative Research in Psychology</w:t>
      </w:r>
      <w:r w:rsidRPr="00505D7C">
        <w:rPr>
          <w:color w:val="000000" w:themeColor="text1"/>
          <w:shd w:val="clear" w:color="auto" w:fill="FFFFFF"/>
        </w:rPr>
        <w:t xml:space="preserve"> (2nd ed., pp. 17–37). Sage Publications. </w:t>
      </w:r>
      <w:hyperlink r:id="rId80" w:tgtFrame="_blank" w:history="1">
        <w:r w:rsidRPr="00505D7C">
          <w:rPr>
            <w:rStyle w:val="Hyperlink"/>
            <w:shd w:val="clear" w:color="auto" w:fill="FFFFFF"/>
          </w:rPr>
          <w:t>https://uwe-repository.worktribe.com/output/888518</w:t>
        </w:r>
      </w:hyperlink>
    </w:p>
    <w:p w14:paraId="02EE98DE" w14:textId="77777777" w:rsidR="005635F2" w:rsidRPr="00505D7C" w:rsidRDefault="005635F2" w:rsidP="005635F2">
      <w:pPr>
        <w:spacing w:line="360" w:lineRule="auto"/>
        <w:rPr>
          <w:rFonts w:cstheme="minorHAnsi"/>
        </w:rPr>
      </w:pPr>
    </w:p>
    <w:p w14:paraId="166B397E" w14:textId="77777777" w:rsidR="005635F2" w:rsidRPr="00505D7C" w:rsidRDefault="005635F2" w:rsidP="005635F2">
      <w:pPr>
        <w:spacing w:line="360" w:lineRule="auto"/>
        <w:ind w:left="720" w:hanging="720"/>
        <w:rPr>
          <w:rFonts w:cstheme="minorHAnsi"/>
        </w:rPr>
      </w:pPr>
      <w:r w:rsidRPr="00505D7C">
        <w:rPr>
          <w:rFonts w:cstheme="minorHAnsi"/>
        </w:rPr>
        <w:t xml:space="preserve">Togher, K. L., &amp; Jay, S. (2023). Disclosing an autism diagnosis: A social identity approach. </w:t>
      </w:r>
      <w:r w:rsidRPr="00505D7C">
        <w:rPr>
          <w:rFonts w:cstheme="minorHAnsi"/>
          <w:i/>
          <w:iCs/>
        </w:rPr>
        <w:t>Autism Research</w:t>
      </w:r>
      <w:r w:rsidRPr="00505D7C">
        <w:rPr>
          <w:rFonts w:cstheme="minorHAnsi"/>
        </w:rPr>
        <w:t xml:space="preserve">. </w:t>
      </w:r>
      <w:hyperlink r:id="rId81" w:tgtFrame="_blank" w:history="1">
        <w:r w:rsidRPr="00505D7C">
          <w:rPr>
            <w:rStyle w:val="Hyperlink"/>
            <w:rFonts w:cstheme="minorHAnsi"/>
          </w:rPr>
          <w:t>https://doi.org/10.1002/aur.2990</w:t>
        </w:r>
      </w:hyperlink>
      <w:r w:rsidRPr="00505D7C">
        <w:rPr>
          <w:rFonts w:cstheme="minorHAnsi"/>
        </w:rPr>
        <w:t>  </w:t>
      </w:r>
    </w:p>
    <w:p w14:paraId="2A895D23" w14:textId="77777777" w:rsidR="005635F2" w:rsidRPr="00505D7C" w:rsidRDefault="005635F2" w:rsidP="005635F2">
      <w:pPr>
        <w:spacing w:line="360" w:lineRule="auto"/>
        <w:ind w:left="720" w:hanging="720"/>
        <w:rPr>
          <w:rFonts w:cstheme="minorHAnsi"/>
        </w:rPr>
      </w:pPr>
      <w:r w:rsidRPr="00505D7C">
        <w:rPr>
          <w:rFonts w:cstheme="minorHAnsi"/>
        </w:rPr>
        <w:t>  </w:t>
      </w:r>
    </w:p>
    <w:p w14:paraId="72C6C155" w14:textId="77777777" w:rsidR="005635F2" w:rsidRPr="00505D7C" w:rsidRDefault="005635F2" w:rsidP="005635F2">
      <w:pPr>
        <w:spacing w:line="360" w:lineRule="auto"/>
        <w:ind w:left="720" w:hanging="720"/>
        <w:rPr>
          <w:rFonts w:cstheme="minorHAnsi"/>
        </w:rPr>
      </w:pPr>
      <w:r w:rsidRPr="00505D7C">
        <w:rPr>
          <w:rFonts w:cstheme="minorHAnsi"/>
        </w:rPr>
        <w:t xml:space="preserve">Wood, C., &amp; Freeth, M. (2016). Students’ stereotypes of autism. </w:t>
      </w:r>
      <w:r w:rsidRPr="00505D7C">
        <w:rPr>
          <w:rFonts w:cstheme="minorHAnsi"/>
          <w:i/>
          <w:iCs/>
        </w:rPr>
        <w:t>Journal of Educational Issues</w:t>
      </w:r>
      <w:r w:rsidRPr="00505D7C">
        <w:rPr>
          <w:rFonts w:cstheme="minorHAnsi"/>
        </w:rPr>
        <w:t xml:space="preserve">, </w:t>
      </w:r>
      <w:r w:rsidRPr="00505D7C">
        <w:rPr>
          <w:rFonts w:cstheme="minorHAnsi"/>
          <w:i/>
          <w:iCs/>
        </w:rPr>
        <w:t>2</w:t>
      </w:r>
      <w:r w:rsidRPr="00505D7C">
        <w:rPr>
          <w:rFonts w:cstheme="minorHAnsi"/>
        </w:rPr>
        <w:t xml:space="preserve">(2), 131. </w:t>
      </w:r>
      <w:hyperlink r:id="rId82" w:tgtFrame="_blank" w:history="1">
        <w:r w:rsidRPr="00505D7C">
          <w:rPr>
            <w:rStyle w:val="Hyperlink"/>
            <w:rFonts w:cstheme="minorHAnsi"/>
          </w:rPr>
          <w:t>https://doi.org/10.5296/jei.v2i2.9975</w:t>
        </w:r>
      </w:hyperlink>
      <w:r w:rsidRPr="00505D7C">
        <w:rPr>
          <w:rFonts w:cstheme="minorHAnsi"/>
        </w:rPr>
        <w:t>  </w:t>
      </w:r>
    </w:p>
    <w:p w14:paraId="157AF5B1" w14:textId="758FBDCF" w:rsidR="00F82EC7" w:rsidRPr="00DD0865" w:rsidRDefault="005635F2" w:rsidP="00DD0865">
      <w:pPr>
        <w:spacing w:line="360" w:lineRule="auto"/>
        <w:ind w:left="720" w:hanging="720"/>
        <w:rPr>
          <w:rStyle w:val="normaltextrun"/>
          <w:rFonts w:cstheme="minorHAnsi"/>
        </w:rPr>
      </w:pPr>
      <w:r w:rsidRPr="00505D7C">
        <w:rPr>
          <w:rFonts w:cstheme="minorHAnsi"/>
        </w:rPr>
        <w:t>  </w:t>
      </w:r>
    </w:p>
    <w:p w14:paraId="4C89E271" w14:textId="1DE88E6C" w:rsidR="00515998" w:rsidRPr="00697B38" w:rsidRDefault="005376B1" w:rsidP="00697B38">
      <w:pPr>
        <w:pStyle w:val="paragraph"/>
        <w:spacing w:line="360" w:lineRule="auto"/>
        <w:jc w:val="center"/>
        <w:textAlignment w:val="baseline"/>
        <w:rPr>
          <w:rStyle w:val="normaltextrun"/>
          <w:rFonts w:asciiTheme="minorHAnsi" w:hAnsiTheme="minorHAnsi" w:cstheme="minorBidi"/>
          <w:b/>
          <w:bCs/>
          <w:color w:val="000000" w:themeColor="text1"/>
          <w:lang w:val="en-GB"/>
        </w:rPr>
      </w:pPr>
      <w:r w:rsidRPr="00697B38">
        <w:rPr>
          <w:rStyle w:val="normaltextrun"/>
          <w:rFonts w:asciiTheme="minorHAnsi" w:hAnsiTheme="minorHAnsi" w:cstheme="minorBidi"/>
          <w:b/>
          <w:bCs/>
          <w:color w:val="000000" w:themeColor="text1"/>
          <w:lang w:val="en-GB"/>
        </w:rPr>
        <w:lastRenderedPageBreak/>
        <w:t>Appendices</w:t>
      </w:r>
    </w:p>
    <w:p w14:paraId="0A9895BF" w14:textId="12169EE4" w:rsidR="00780909" w:rsidRPr="00697B38" w:rsidRDefault="00697B38" w:rsidP="00697B38">
      <w:pPr>
        <w:spacing w:line="360" w:lineRule="auto"/>
        <w:jc w:val="center"/>
        <w:rPr>
          <w:b/>
          <w:bCs/>
        </w:rPr>
      </w:pPr>
      <w:r w:rsidRPr="00697B38">
        <w:rPr>
          <w:b/>
          <w:bCs/>
        </w:rPr>
        <w:t xml:space="preserve">Appendix A </w:t>
      </w:r>
    </w:p>
    <w:p w14:paraId="5F0B8963" w14:textId="1F325DE7" w:rsidR="00697B38" w:rsidRDefault="00697B38" w:rsidP="00697B38">
      <w:pPr>
        <w:spacing w:line="360" w:lineRule="auto"/>
        <w:jc w:val="center"/>
      </w:pPr>
      <w:r w:rsidRPr="00697B38">
        <w:t xml:space="preserve">Sample Screenshots of Analysed YouTube Accounts </w:t>
      </w:r>
    </w:p>
    <w:p w14:paraId="752FAD85" w14:textId="2D351C8A" w:rsidR="00697B38" w:rsidRDefault="004604E5" w:rsidP="00697B38">
      <w:pPr>
        <w:spacing w:line="360" w:lineRule="auto"/>
        <w:jc w:val="center"/>
      </w:pPr>
      <w:r>
        <w:rPr>
          <w:noProof/>
        </w:rPr>
        <w:drawing>
          <wp:anchor distT="0" distB="0" distL="114300" distR="114300" simplePos="0" relativeHeight="251691008" behindDoc="0" locked="0" layoutInCell="1" allowOverlap="1" wp14:anchorId="53D85B3A" wp14:editId="7B3DF62C">
            <wp:simplePos x="0" y="0"/>
            <wp:positionH relativeFrom="margin">
              <wp:posOffset>243205</wp:posOffset>
            </wp:positionH>
            <wp:positionV relativeFrom="margin">
              <wp:posOffset>1141095</wp:posOffset>
            </wp:positionV>
            <wp:extent cx="4972685" cy="2994660"/>
            <wp:effectExtent l="0" t="0" r="5715" b="2540"/>
            <wp:wrapSquare wrapText="bothSides"/>
            <wp:docPr id="43" name="Picture 4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social media pos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72685" cy="2994660"/>
                    </a:xfrm>
                    <a:prstGeom prst="rect">
                      <a:avLst/>
                    </a:prstGeom>
                  </pic:spPr>
                </pic:pic>
              </a:graphicData>
            </a:graphic>
            <wp14:sizeRelH relativeFrom="margin">
              <wp14:pctWidth>0</wp14:pctWidth>
            </wp14:sizeRelH>
            <wp14:sizeRelV relativeFrom="margin">
              <wp14:pctHeight>0</wp14:pctHeight>
            </wp14:sizeRelV>
          </wp:anchor>
        </w:drawing>
      </w:r>
    </w:p>
    <w:p w14:paraId="2601267A" w14:textId="30BAF7DB" w:rsidR="00697B38" w:rsidRDefault="00697B38" w:rsidP="00697B38">
      <w:pPr>
        <w:spacing w:line="360" w:lineRule="auto"/>
        <w:jc w:val="center"/>
      </w:pPr>
    </w:p>
    <w:p w14:paraId="1BA2E641" w14:textId="688832A4" w:rsidR="00697B38" w:rsidRDefault="00697B38" w:rsidP="00697B38">
      <w:pPr>
        <w:spacing w:line="360" w:lineRule="auto"/>
        <w:jc w:val="center"/>
      </w:pPr>
    </w:p>
    <w:p w14:paraId="597532B9" w14:textId="2F14785B" w:rsidR="00697B38" w:rsidRDefault="00697B38" w:rsidP="00697B38">
      <w:pPr>
        <w:spacing w:line="360" w:lineRule="auto"/>
        <w:jc w:val="center"/>
      </w:pPr>
    </w:p>
    <w:p w14:paraId="10415EE3" w14:textId="5F67D3CC" w:rsidR="00697B38" w:rsidRDefault="00697B38" w:rsidP="00697B38">
      <w:pPr>
        <w:spacing w:line="360" w:lineRule="auto"/>
        <w:jc w:val="center"/>
      </w:pPr>
    </w:p>
    <w:p w14:paraId="135117FB" w14:textId="4E4A95C4" w:rsidR="00697B38" w:rsidRDefault="00697B38" w:rsidP="00697B38">
      <w:pPr>
        <w:spacing w:line="360" w:lineRule="auto"/>
        <w:jc w:val="center"/>
      </w:pPr>
    </w:p>
    <w:p w14:paraId="258BC8B9" w14:textId="5E500187" w:rsidR="00697B38" w:rsidRDefault="00697B38" w:rsidP="00697B38">
      <w:pPr>
        <w:spacing w:line="360" w:lineRule="auto"/>
        <w:jc w:val="center"/>
      </w:pPr>
    </w:p>
    <w:p w14:paraId="63315699" w14:textId="6F2FD8E3" w:rsidR="00697B38" w:rsidRDefault="00697B38" w:rsidP="00697B38">
      <w:pPr>
        <w:spacing w:line="360" w:lineRule="auto"/>
        <w:jc w:val="center"/>
      </w:pPr>
    </w:p>
    <w:p w14:paraId="444493D4" w14:textId="1C7AC244" w:rsidR="00697B38" w:rsidRDefault="00697B38" w:rsidP="00697B38">
      <w:pPr>
        <w:spacing w:line="360" w:lineRule="auto"/>
        <w:jc w:val="center"/>
      </w:pPr>
    </w:p>
    <w:p w14:paraId="03ADD7C8" w14:textId="6161D5CE" w:rsidR="00697B38" w:rsidRDefault="00697B38">
      <w:r>
        <w:rPr>
          <w:noProof/>
        </w:rPr>
        <w:drawing>
          <wp:anchor distT="0" distB="0" distL="114300" distR="114300" simplePos="0" relativeHeight="251688960" behindDoc="0" locked="0" layoutInCell="1" allowOverlap="1" wp14:anchorId="53796020" wp14:editId="155AF1A4">
            <wp:simplePos x="0" y="0"/>
            <wp:positionH relativeFrom="margin">
              <wp:posOffset>-23635</wp:posOffset>
            </wp:positionH>
            <wp:positionV relativeFrom="margin">
              <wp:posOffset>4338955</wp:posOffset>
            </wp:positionV>
            <wp:extent cx="5731510" cy="2488565"/>
            <wp:effectExtent l="0" t="0" r="0" b="635"/>
            <wp:wrapSquare wrapText="bothSides"/>
            <wp:docPr id="39"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social media post&#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2488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4BF9A008" wp14:editId="564ECB20">
            <wp:simplePos x="0" y="0"/>
            <wp:positionH relativeFrom="margin">
              <wp:posOffset>-290474</wp:posOffset>
            </wp:positionH>
            <wp:positionV relativeFrom="margin">
              <wp:posOffset>7005304</wp:posOffset>
            </wp:positionV>
            <wp:extent cx="5731510" cy="2288540"/>
            <wp:effectExtent l="0" t="0" r="0" b="0"/>
            <wp:wrapSquare wrapText="bothSides"/>
            <wp:docPr id="44" name="Picture 44" descr="A red button with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red button with a black text&#10;&#10;Description automatically generated with medium confid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1510" cy="2288540"/>
                    </a:xfrm>
                    <a:prstGeom prst="rect">
                      <a:avLst/>
                    </a:prstGeom>
                  </pic:spPr>
                </pic:pic>
              </a:graphicData>
            </a:graphic>
          </wp:anchor>
        </w:drawing>
      </w:r>
      <w:r>
        <w:br w:type="page"/>
      </w:r>
    </w:p>
    <w:p w14:paraId="755E5D7C" w14:textId="5551B622" w:rsidR="00697B38" w:rsidRDefault="00697B38" w:rsidP="00697B38">
      <w:pPr>
        <w:spacing w:line="360" w:lineRule="auto"/>
        <w:jc w:val="center"/>
      </w:pPr>
      <w:r>
        <w:rPr>
          <w:noProof/>
        </w:rPr>
        <w:lastRenderedPageBreak/>
        <w:drawing>
          <wp:anchor distT="0" distB="0" distL="114300" distR="114300" simplePos="0" relativeHeight="251693056" behindDoc="0" locked="0" layoutInCell="1" allowOverlap="1" wp14:anchorId="0AECC25C" wp14:editId="66FFAAC0">
            <wp:simplePos x="0" y="0"/>
            <wp:positionH relativeFrom="margin">
              <wp:posOffset>270510</wp:posOffset>
            </wp:positionH>
            <wp:positionV relativeFrom="margin">
              <wp:posOffset>-508000</wp:posOffset>
            </wp:positionV>
            <wp:extent cx="4434205" cy="3333115"/>
            <wp:effectExtent l="0" t="0" r="0" b="0"/>
            <wp:wrapSquare wrapText="bothSides"/>
            <wp:docPr id="40" name="Picture 4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social media pos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434205" cy="3333115"/>
                    </a:xfrm>
                    <a:prstGeom prst="rect">
                      <a:avLst/>
                    </a:prstGeom>
                  </pic:spPr>
                </pic:pic>
              </a:graphicData>
            </a:graphic>
            <wp14:sizeRelH relativeFrom="margin">
              <wp14:pctWidth>0</wp14:pctWidth>
            </wp14:sizeRelH>
            <wp14:sizeRelV relativeFrom="margin">
              <wp14:pctHeight>0</wp14:pctHeight>
            </wp14:sizeRelV>
          </wp:anchor>
        </w:drawing>
      </w:r>
    </w:p>
    <w:p w14:paraId="5731B43E" w14:textId="741FD2A5" w:rsidR="00697B38" w:rsidRDefault="00697B38">
      <w:r>
        <w:rPr>
          <w:noProof/>
        </w:rPr>
        <w:drawing>
          <wp:anchor distT="0" distB="0" distL="114300" distR="114300" simplePos="0" relativeHeight="251694080" behindDoc="0" locked="0" layoutInCell="1" allowOverlap="1" wp14:anchorId="172BDB4B" wp14:editId="1C3EDFB5">
            <wp:simplePos x="0" y="0"/>
            <wp:positionH relativeFrom="margin">
              <wp:posOffset>276648</wp:posOffset>
            </wp:positionH>
            <wp:positionV relativeFrom="margin">
              <wp:posOffset>6477212</wp:posOffset>
            </wp:positionV>
            <wp:extent cx="4603750" cy="2889250"/>
            <wp:effectExtent l="0" t="0" r="6350" b="6350"/>
            <wp:wrapSquare wrapText="bothSides"/>
            <wp:docPr id="41" name="Picture 4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social media post&#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603750" cy="2889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20C2F244" wp14:editId="12866063">
            <wp:simplePos x="0" y="0"/>
            <wp:positionH relativeFrom="margin">
              <wp:posOffset>270933</wp:posOffset>
            </wp:positionH>
            <wp:positionV relativeFrom="margin">
              <wp:posOffset>3047576</wp:posOffset>
            </wp:positionV>
            <wp:extent cx="4720590" cy="3425825"/>
            <wp:effectExtent l="0" t="0" r="3810" b="3175"/>
            <wp:wrapSquare wrapText="bothSides"/>
            <wp:docPr id="42" name="Picture 4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social media pos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720590" cy="34258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2706108" w14:textId="47901F83" w:rsidR="00697B38" w:rsidRPr="00455806" w:rsidRDefault="00F62B64" w:rsidP="00697B38">
      <w:pPr>
        <w:spacing w:line="360" w:lineRule="auto"/>
        <w:jc w:val="center"/>
        <w:rPr>
          <w:b/>
          <w:bCs/>
        </w:rPr>
      </w:pPr>
      <w:r w:rsidRPr="00455806">
        <w:rPr>
          <w:b/>
          <w:bCs/>
        </w:rPr>
        <w:lastRenderedPageBreak/>
        <w:t xml:space="preserve">Appendix B </w:t>
      </w:r>
    </w:p>
    <w:p w14:paraId="533C86DA" w14:textId="2DDA0F3F" w:rsidR="00F62B64" w:rsidRDefault="00F62B64" w:rsidP="00F62B64">
      <w:pPr>
        <w:spacing w:line="360" w:lineRule="auto"/>
        <w:jc w:val="center"/>
      </w:pPr>
      <w:r>
        <w:t xml:space="preserve">Characteristics of Analysed YouTube Videos </w:t>
      </w:r>
    </w:p>
    <w:tbl>
      <w:tblPr>
        <w:tblStyle w:val="TableGridLight"/>
        <w:tblW w:w="11057" w:type="dxa"/>
        <w:tblInd w:w="-113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550"/>
        <w:gridCol w:w="1569"/>
        <w:gridCol w:w="1417"/>
        <w:gridCol w:w="1276"/>
        <w:gridCol w:w="1134"/>
      </w:tblGrid>
      <w:tr w:rsidR="00F62B64" w:rsidRPr="003B5A4C" w14:paraId="5F2A910C" w14:textId="77777777" w:rsidTr="00F62B64">
        <w:trPr>
          <w:trHeight w:val="838"/>
        </w:trPr>
        <w:tc>
          <w:tcPr>
            <w:tcW w:w="4111" w:type="dxa"/>
            <w:tcBorders>
              <w:top w:val="single" w:sz="4" w:space="0" w:color="auto"/>
              <w:bottom w:val="single" w:sz="4" w:space="0" w:color="auto"/>
            </w:tcBorders>
          </w:tcPr>
          <w:p w14:paraId="5496F15B" w14:textId="61F50556" w:rsidR="00F62B64" w:rsidRPr="003B5A4C" w:rsidRDefault="00F62B64" w:rsidP="00885793">
            <w:pPr>
              <w:spacing w:line="360" w:lineRule="auto"/>
              <w:jc w:val="both"/>
              <w:rPr>
                <w:b/>
                <w:bCs/>
                <w:sz w:val="18"/>
                <w:szCs w:val="18"/>
              </w:rPr>
            </w:pPr>
            <w:r w:rsidRPr="003B5A4C">
              <w:rPr>
                <w:b/>
                <w:bCs/>
                <w:sz w:val="18"/>
                <w:szCs w:val="18"/>
              </w:rPr>
              <w:t>Video Title</w:t>
            </w:r>
          </w:p>
        </w:tc>
        <w:tc>
          <w:tcPr>
            <w:tcW w:w="1550" w:type="dxa"/>
            <w:tcBorders>
              <w:top w:val="single" w:sz="4" w:space="0" w:color="auto"/>
              <w:bottom w:val="single" w:sz="4" w:space="0" w:color="auto"/>
            </w:tcBorders>
          </w:tcPr>
          <w:p w14:paraId="3DB61630" w14:textId="77777777" w:rsidR="00F62B64" w:rsidRDefault="00F62B64" w:rsidP="00885793">
            <w:pPr>
              <w:spacing w:line="360" w:lineRule="auto"/>
              <w:jc w:val="both"/>
              <w:rPr>
                <w:b/>
                <w:bCs/>
                <w:sz w:val="18"/>
                <w:szCs w:val="18"/>
              </w:rPr>
            </w:pPr>
            <w:r w:rsidRPr="003B5A4C">
              <w:rPr>
                <w:b/>
                <w:bCs/>
                <w:sz w:val="18"/>
                <w:szCs w:val="18"/>
              </w:rPr>
              <w:t xml:space="preserve">Account </w:t>
            </w:r>
          </w:p>
          <w:p w14:paraId="0D7DF905" w14:textId="77777777" w:rsidR="00F62B64" w:rsidRPr="003B5A4C" w:rsidRDefault="00F62B64" w:rsidP="00885793">
            <w:pPr>
              <w:spacing w:line="360" w:lineRule="auto"/>
              <w:jc w:val="both"/>
              <w:rPr>
                <w:b/>
                <w:bCs/>
                <w:sz w:val="18"/>
                <w:szCs w:val="18"/>
              </w:rPr>
            </w:pPr>
            <w:r w:rsidRPr="003B5A4C">
              <w:rPr>
                <w:b/>
                <w:bCs/>
                <w:sz w:val="18"/>
                <w:szCs w:val="18"/>
              </w:rPr>
              <w:t>Name</w:t>
            </w:r>
          </w:p>
        </w:tc>
        <w:tc>
          <w:tcPr>
            <w:tcW w:w="1569" w:type="dxa"/>
            <w:tcBorders>
              <w:top w:val="single" w:sz="4" w:space="0" w:color="auto"/>
              <w:bottom w:val="single" w:sz="4" w:space="0" w:color="auto"/>
            </w:tcBorders>
          </w:tcPr>
          <w:p w14:paraId="34C6F688" w14:textId="77777777" w:rsidR="00F62B64" w:rsidRDefault="00F62B64" w:rsidP="00885793">
            <w:pPr>
              <w:spacing w:line="360" w:lineRule="auto"/>
              <w:jc w:val="both"/>
              <w:rPr>
                <w:b/>
                <w:bCs/>
                <w:sz w:val="18"/>
                <w:szCs w:val="18"/>
              </w:rPr>
            </w:pPr>
            <w:r w:rsidRPr="003B5A4C">
              <w:rPr>
                <w:b/>
                <w:bCs/>
                <w:sz w:val="18"/>
                <w:szCs w:val="18"/>
              </w:rPr>
              <w:t>Date</w:t>
            </w:r>
            <w:r>
              <w:rPr>
                <w:b/>
                <w:bCs/>
                <w:sz w:val="18"/>
                <w:szCs w:val="18"/>
              </w:rPr>
              <w:t xml:space="preserve"> </w:t>
            </w:r>
            <w:r w:rsidRPr="003B5A4C">
              <w:rPr>
                <w:b/>
                <w:bCs/>
                <w:sz w:val="18"/>
                <w:szCs w:val="18"/>
              </w:rPr>
              <w:t xml:space="preserve"> of </w:t>
            </w:r>
          </w:p>
          <w:p w14:paraId="4FEC7E58" w14:textId="77777777" w:rsidR="00F62B64" w:rsidRPr="003B5A4C" w:rsidRDefault="00F62B64" w:rsidP="00885793">
            <w:pPr>
              <w:spacing w:line="360" w:lineRule="auto"/>
              <w:jc w:val="both"/>
              <w:rPr>
                <w:b/>
                <w:bCs/>
                <w:sz w:val="18"/>
                <w:szCs w:val="18"/>
              </w:rPr>
            </w:pPr>
            <w:r w:rsidRPr="003B5A4C">
              <w:rPr>
                <w:b/>
                <w:bCs/>
                <w:sz w:val="18"/>
                <w:szCs w:val="18"/>
              </w:rPr>
              <w:t xml:space="preserve">Publication </w:t>
            </w:r>
          </w:p>
        </w:tc>
        <w:tc>
          <w:tcPr>
            <w:tcW w:w="1417" w:type="dxa"/>
            <w:tcBorders>
              <w:top w:val="single" w:sz="4" w:space="0" w:color="auto"/>
              <w:bottom w:val="single" w:sz="4" w:space="0" w:color="auto"/>
            </w:tcBorders>
          </w:tcPr>
          <w:p w14:paraId="3EB7E5FD" w14:textId="77777777" w:rsidR="00F62B64" w:rsidRPr="003B5A4C" w:rsidRDefault="00F62B64" w:rsidP="00885793">
            <w:pPr>
              <w:spacing w:line="360" w:lineRule="auto"/>
              <w:jc w:val="both"/>
              <w:rPr>
                <w:b/>
                <w:bCs/>
                <w:sz w:val="18"/>
                <w:szCs w:val="18"/>
              </w:rPr>
            </w:pPr>
            <w:r>
              <w:rPr>
                <w:b/>
                <w:bCs/>
                <w:sz w:val="18"/>
                <w:szCs w:val="18"/>
              </w:rPr>
              <w:t>Total V</w:t>
            </w:r>
            <w:r w:rsidRPr="003B5A4C">
              <w:rPr>
                <w:b/>
                <w:bCs/>
                <w:sz w:val="18"/>
                <w:szCs w:val="18"/>
              </w:rPr>
              <w:t>ideo Duration</w:t>
            </w:r>
          </w:p>
          <w:p w14:paraId="2FFEE398" w14:textId="77777777" w:rsidR="00F62B64" w:rsidRPr="003B5A4C" w:rsidRDefault="00F62B64" w:rsidP="00885793">
            <w:pPr>
              <w:spacing w:line="360" w:lineRule="auto"/>
              <w:jc w:val="both"/>
              <w:rPr>
                <w:b/>
                <w:bCs/>
                <w:sz w:val="18"/>
                <w:szCs w:val="18"/>
              </w:rPr>
            </w:pPr>
            <w:r w:rsidRPr="003B5A4C">
              <w:rPr>
                <w:b/>
                <w:bCs/>
                <w:sz w:val="18"/>
                <w:szCs w:val="18"/>
              </w:rPr>
              <w:t xml:space="preserve">(Minutes) </w:t>
            </w:r>
          </w:p>
        </w:tc>
        <w:tc>
          <w:tcPr>
            <w:tcW w:w="1276" w:type="dxa"/>
            <w:tcBorders>
              <w:top w:val="single" w:sz="4" w:space="0" w:color="auto"/>
              <w:bottom w:val="single" w:sz="4" w:space="0" w:color="auto"/>
            </w:tcBorders>
          </w:tcPr>
          <w:p w14:paraId="606DF909" w14:textId="77777777" w:rsidR="00F62B64" w:rsidRDefault="00F62B64" w:rsidP="00885793">
            <w:pPr>
              <w:spacing w:line="360" w:lineRule="auto"/>
              <w:jc w:val="both"/>
              <w:rPr>
                <w:b/>
                <w:bCs/>
                <w:sz w:val="18"/>
                <w:szCs w:val="18"/>
              </w:rPr>
            </w:pPr>
            <w:r w:rsidRPr="003B5A4C">
              <w:rPr>
                <w:b/>
                <w:bCs/>
                <w:sz w:val="18"/>
                <w:szCs w:val="18"/>
              </w:rPr>
              <w:t>Total</w:t>
            </w:r>
            <w:r>
              <w:rPr>
                <w:b/>
                <w:bCs/>
                <w:sz w:val="18"/>
                <w:szCs w:val="18"/>
              </w:rPr>
              <w:t xml:space="preserve"> </w:t>
            </w:r>
          </w:p>
          <w:p w14:paraId="75F7BEA9" w14:textId="77777777" w:rsidR="00F62B64" w:rsidRDefault="00F62B64" w:rsidP="00885793">
            <w:pPr>
              <w:spacing w:line="360" w:lineRule="auto"/>
              <w:jc w:val="both"/>
              <w:rPr>
                <w:b/>
                <w:bCs/>
                <w:sz w:val="18"/>
                <w:szCs w:val="18"/>
              </w:rPr>
            </w:pPr>
            <w:r>
              <w:rPr>
                <w:b/>
                <w:bCs/>
                <w:sz w:val="18"/>
                <w:szCs w:val="18"/>
              </w:rPr>
              <w:t>Number of</w:t>
            </w:r>
            <w:r w:rsidRPr="003B5A4C">
              <w:rPr>
                <w:b/>
                <w:bCs/>
                <w:sz w:val="18"/>
                <w:szCs w:val="18"/>
              </w:rPr>
              <w:t xml:space="preserve"> </w:t>
            </w:r>
          </w:p>
          <w:p w14:paraId="3C5A44EB" w14:textId="77777777" w:rsidR="00F62B64" w:rsidRPr="003B5A4C" w:rsidRDefault="00F62B64" w:rsidP="00885793">
            <w:pPr>
              <w:spacing w:line="360" w:lineRule="auto"/>
              <w:jc w:val="both"/>
              <w:rPr>
                <w:b/>
                <w:bCs/>
                <w:sz w:val="18"/>
                <w:szCs w:val="18"/>
              </w:rPr>
            </w:pPr>
            <w:r w:rsidRPr="003B5A4C">
              <w:rPr>
                <w:b/>
                <w:bCs/>
                <w:sz w:val="18"/>
                <w:szCs w:val="18"/>
              </w:rPr>
              <w:t xml:space="preserve">Video Views </w:t>
            </w:r>
          </w:p>
        </w:tc>
        <w:tc>
          <w:tcPr>
            <w:tcW w:w="1134" w:type="dxa"/>
            <w:tcBorders>
              <w:top w:val="single" w:sz="4" w:space="0" w:color="auto"/>
              <w:bottom w:val="single" w:sz="4" w:space="0" w:color="auto"/>
            </w:tcBorders>
          </w:tcPr>
          <w:p w14:paraId="6E12B805" w14:textId="77777777" w:rsidR="00F62B64" w:rsidRPr="003B5A4C" w:rsidRDefault="00F62B64" w:rsidP="00885793">
            <w:pPr>
              <w:spacing w:line="360" w:lineRule="auto"/>
              <w:jc w:val="both"/>
              <w:rPr>
                <w:b/>
                <w:bCs/>
                <w:sz w:val="18"/>
                <w:szCs w:val="18"/>
              </w:rPr>
            </w:pPr>
            <w:r w:rsidRPr="003B5A4C">
              <w:rPr>
                <w:b/>
                <w:bCs/>
                <w:sz w:val="18"/>
                <w:szCs w:val="18"/>
              </w:rPr>
              <w:t xml:space="preserve">Total </w:t>
            </w:r>
            <w:r>
              <w:rPr>
                <w:b/>
                <w:bCs/>
                <w:sz w:val="18"/>
                <w:szCs w:val="18"/>
              </w:rPr>
              <w:t xml:space="preserve">Number of </w:t>
            </w:r>
            <w:r w:rsidRPr="003B5A4C">
              <w:rPr>
                <w:b/>
                <w:bCs/>
                <w:sz w:val="18"/>
                <w:szCs w:val="18"/>
              </w:rPr>
              <w:t>Speakers Analysed</w:t>
            </w:r>
          </w:p>
        </w:tc>
      </w:tr>
      <w:tr w:rsidR="00F62B64" w:rsidRPr="003B5A4C" w14:paraId="5EDDDE4A" w14:textId="77777777" w:rsidTr="00F62B64">
        <w:trPr>
          <w:trHeight w:val="614"/>
        </w:trPr>
        <w:tc>
          <w:tcPr>
            <w:tcW w:w="4111" w:type="dxa"/>
            <w:tcBorders>
              <w:top w:val="single" w:sz="4" w:space="0" w:color="auto"/>
            </w:tcBorders>
          </w:tcPr>
          <w:p w14:paraId="7F0B75A9" w14:textId="77777777" w:rsidR="00F62B64" w:rsidRPr="003B5A4C" w:rsidRDefault="00F62B64" w:rsidP="00885793">
            <w:pPr>
              <w:spacing w:line="360" w:lineRule="auto"/>
              <w:jc w:val="both"/>
              <w:rPr>
                <w:sz w:val="18"/>
                <w:szCs w:val="18"/>
              </w:rPr>
            </w:pPr>
            <w:r w:rsidRPr="003B5A4C">
              <w:rPr>
                <w:sz w:val="18"/>
                <w:szCs w:val="18"/>
              </w:rPr>
              <w:t>Masking in Autistic Females- AUTISTIC MASKING</w:t>
            </w:r>
          </w:p>
        </w:tc>
        <w:tc>
          <w:tcPr>
            <w:tcW w:w="1550" w:type="dxa"/>
            <w:tcBorders>
              <w:top w:val="single" w:sz="4" w:space="0" w:color="auto"/>
            </w:tcBorders>
          </w:tcPr>
          <w:p w14:paraId="75ADE1B5" w14:textId="77777777" w:rsidR="00F62B64" w:rsidRPr="003B5A4C" w:rsidRDefault="00F62B64" w:rsidP="00885793">
            <w:pPr>
              <w:spacing w:line="360" w:lineRule="auto"/>
              <w:jc w:val="both"/>
              <w:rPr>
                <w:sz w:val="18"/>
                <w:szCs w:val="18"/>
              </w:rPr>
            </w:pPr>
            <w:r w:rsidRPr="003B5A4C">
              <w:rPr>
                <w:sz w:val="18"/>
                <w:szCs w:val="18"/>
              </w:rPr>
              <w:t>Olivia Hops</w:t>
            </w:r>
          </w:p>
        </w:tc>
        <w:tc>
          <w:tcPr>
            <w:tcW w:w="1569" w:type="dxa"/>
            <w:tcBorders>
              <w:top w:val="single" w:sz="4" w:space="0" w:color="auto"/>
            </w:tcBorders>
          </w:tcPr>
          <w:p w14:paraId="2AB8CCC6" w14:textId="77777777" w:rsidR="00F62B64" w:rsidRPr="003B5A4C" w:rsidRDefault="00F62B64" w:rsidP="00885793">
            <w:pPr>
              <w:spacing w:line="360" w:lineRule="auto"/>
              <w:jc w:val="both"/>
              <w:rPr>
                <w:sz w:val="18"/>
                <w:szCs w:val="18"/>
              </w:rPr>
            </w:pPr>
            <w:r w:rsidRPr="003B5A4C">
              <w:rPr>
                <w:sz w:val="18"/>
                <w:szCs w:val="18"/>
              </w:rPr>
              <w:t>5/3/2021</w:t>
            </w:r>
          </w:p>
        </w:tc>
        <w:tc>
          <w:tcPr>
            <w:tcW w:w="1417" w:type="dxa"/>
            <w:tcBorders>
              <w:top w:val="single" w:sz="4" w:space="0" w:color="auto"/>
            </w:tcBorders>
          </w:tcPr>
          <w:p w14:paraId="0E9490B0" w14:textId="77777777" w:rsidR="00F62B64" w:rsidRPr="003B5A4C" w:rsidRDefault="00F62B64" w:rsidP="00885793">
            <w:pPr>
              <w:spacing w:line="360" w:lineRule="auto"/>
              <w:jc w:val="both"/>
              <w:rPr>
                <w:sz w:val="18"/>
                <w:szCs w:val="18"/>
              </w:rPr>
            </w:pPr>
            <w:r w:rsidRPr="003B5A4C">
              <w:rPr>
                <w:sz w:val="18"/>
                <w:szCs w:val="18"/>
              </w:rPr>
              <w:t xml:space="preserve">14.68 </w:t>
            </w:r>
          </w:p>
        </w:tc>
        <w:tc>
          <w:tcPr>
            <w:tcW w:w="1276" w:type="dxa"/>
            <w:tcBorders>
              <w:top w:val="single" w:sz="4" w:space="0" w:color="auto"/>
            </w:tcBorders>
          </w:tcPr>
          <w:p w14:paraId="747F71B9" w14:textId="77777777" w:rsidR="00F62B64" w:rsidRPr="003B5A4C" w:rsidRDefault="00F62B64" w:rsidP="00885793">
            <w:pPr>
              <w:spacing w:line="360" w:lineRule="auto"/>
              <w:jc w:val="both"/>
              <w:rPr>
                <w:sz w:val="18"/>
                <w:szCs w:val="18"/>
              </w:rPr>
            </w:pPr>
            <w:r w:rsidRPr="003B5A4C">
              <w:rPr>
                <w:sz w:val="18"/>
                <w:szCs w:val="18"/>
              </w:rPr>
              <w:t>65,855</w:t>
            </w:r>
          </w:p>
        </w:tc>
        <w:tc>
          <w:tcPr>
            <w:tcW w:w="1134" w:type="dxa"/>
            <w:tcBorders>
              <w:top w:val="single" w:sz="4" w:space="0" w:color="auto"/>
            </w:tcBorders>
          </w:tcPr>
          <w:p w14:paraId="583AB27A"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319E8C1C" w14:textId="77777777" w:rsidTr="00F62B64">
        <w:tc>
          <w:tcPr>
            <w:tcW w:w="4111" w:type="dxa"/>
          </w:tcPr>
          <w:p w14:paraId="00A5B346" w14:textId="77777777" w:rsidR="00F62B64" w:rsidRDefault="00F62B64" w:rsidP="00885793">
            <w:pPr>
              <w:spacing w:line="360" w:lineRule="auto"/>
              <w:jc w:val="both"/>
              <w:rPr>
                <w:sz w:val="18"/>
                <w:szCs w:val="18"/>
              </w:rPr>
            </w:pPr>
            <w:r w:rsidRPr="003B5A4C">
              <w:rPr>
                <w:sz w:val="18"/>
                <w:szCs w:val="18"/>
              </w:rPr>
              <w:t>How do you stop MASKING your Autism?</w:t>
            </w:r>
          </w:p>
          <w:p w14:paraId="6FDB379A" w14:textId="77777777" w:rsidR="00F62B64" w:rsidRPr="003B5A4C" w:rsidRDefault="00F62B64" w:rsidP="00885793">
            <w:pPr>
              <w:spacing w:line="360" w:lineRule="auto"/>
              <w:jc w:val="both"/>
              <w:rPr>
                <w:sz w:val="18"/>
                <w:szCs w:val="18"/>
              </w:rPr>
            </w:pPr>
          </w:p>
        </w:tc>
        <w:tc>
          <w:tcPr>
            <w:tcW w:w="1550" w:type="dxa"/>
          </w:tcPr>
          <w:p w14:paraId="47F11179" w14:textId="77777777" w:rsidR="00F62B64" w:rsidRPr="003B5A4C" w:rsidRDefault="00F62B64" w:rsidP="00885793">
            <w:pPr>
              <w:spacing w:line="360" w:lineRule="auto"/>
              <w:jc w:val="both"/>
              <w:rPr>
                <w:sz w:val="18"/>
                <w:szCs w:val="18"/>
              </w:rPr>
            </w:pPr>
            <w:r w:rsidRPr="003B5A4C">
              <w:rPr>
                <w:sz w:val="18"/>
                <w:szCs w:val="18"/>
              </w:rPr>
              <w:t>Woodshed Theory</w:t>
            </w:r>
          </w:p>
        </w:tc>
        <w:tc>
          <w:tcPr>
            <w:tcW w:w="1569" w:type="dxa"/>
          </w:tcPr>
          <w:p w14:paraId="06381E03" w14:textId="77777777" w:rsidR="00F62B64" w:rsidRPr="003B5A4C" w:rsidRDefault="00F62B64" w:rsidP="00885793">
            <w:pPr>
              <w:spacing w:line="360" w:lineRule="auto"/>
              <w:jc w:val="both"/>
              <w:rPr>
                <w:sz w:val="18"/>
                <w:szCs w:val="18"/>
              </w:rPr>
            </w:pPr>
            <w:r w:rsidRPr="003B5A4C">
              <w:rPr>
                <w:sz w:val="18"/>
                <w:szCs w:val="18"/>
              </w:rPr>
              <w:t>30/9/2022</w:t>
            </w:r>
          </w:p>
        </w:tc>
        <w:tc>
          <w:tcPr>
            <w:tcW w:w="1417" w:type="dxa"/>
          </w:tcPr>
          <w:p w14:paraId="31E3FE68" w14:textId="77777777" w:rsidR="00F62B64" w:rsidRPr="003B5A4C" w:rsidRDefault="00F62B64" w:rsidP="00885793">
            <w:pPr>
              <w:spacing w:line="360" w:lineRule="auto"/>
              <w:jc w:val="both"/>
              <w:rPr>
                <w:sz w:val="18"/>
                <w:szCs w:val="18"/>
              </w:rPr>
            </w:pPr>
            <w:r w:rsidRPr="003B5A4C">
              <w:rPr>
                <w:sz w:val="18"/>
                <w:szCs w:val="18"/>
              </w:rPr>
              <w:t xml:space="preserve">18.22 </w:t>
            </w:r>
          </w:p>
        </w:tc>
        <w:tc>
          <w:tcPr>
            <w:tcW w:w="1276" w:type="dxa"/>
          </w:tcPr>
          <w:p w14:paraId="12A3A0CB" w14:textId="77777777" w:rsidR="00F62B64" w:rsidRPr="003B5A4C" w:rsidRDefault="00F62B64" w:rsidP="00885793">
            <w:pPr>
              <w:spacing w:line="360" w:lineRule="auto"/>
              <w:jc w:val="both"/>
              <w:rPr>
                <w:sz w:val="18"/>
                <w:szCs w:val="18"/>
              </w:rPr>
            </w:pPr>
            <w:r w:rsidRPr="003B5A4C">
              <w:rPr>
                <w:sz w:val="18"/>
                <w:szCs w:val="18"/>
              </w:rPr>
              <w:t>13,103</w:t>
            </w:r>
          </w:p>
        </w:tc>
        <w:tc>
          <w:tcPr>
            <w:tcW w:w="1134" w:type="dxa"/>
          </w:tcPr>
          <w:p w14:paraId="2A5C4A63"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54D40E58" w14:textId="77777777" w:rsidTr="00F62B64">
        <w:tc>
          <w:tcPr>
            <w:tcW w:w="4111" w:type="dxa"/>
          </w:tcPr>
          <w:p w14:paraId="2A71E757" w14:textId="77777777" w:rsidR="00F62B64" w:rsidRDefault="00F62B64" w:rsidP="00885793">
            <w:pPr>
              <w:spacing w:line="360" w:lineRule="auto"/>
              <w:jc w:val="both"/>
              <w:rPr>
                <w:sz w:val="18"/>
                <w:szCs w:val="18"/>
              </w:rPr>
            </w:pPr>
            <w:r w:rsidRPr="003B5A4C">
              <w:rPr>
                <w:sz w:val="18"/>
                <w:szCs w:val="18"/>
              </w:rPr>
              <w:t xml:space="preserve">Autistic Masking and Unmasking </w:t>
            </w:r>
          </w:p>
          <w:p w14:paraId="6EC4ADEC" w14:textId="77777777" w:rsidR="00F62B64" w:rsidRPr="003B5A4C" w:rsidRDefault="00F62B64" w:rsidP="00885793">
            <w:pPr>
              <w:spacing w:line="360" w:lineRule="auto"/>
              <w:jc w:val="both"/>
              <w:rPr>
                <w:sz w:val="18"/>
                <w:szCs w:val="18"/>
              </w:rPr>
            </w:pPr>
          </w:p>
        </w:tc>
        <w:tc>
          <w:tcPr>
            <w:tcW w:w="1550" w:type="dxa"/>
          </w:tcPr>
          <w:p w14:paraId="0A513538" w14:textId="77777777" w:rsidR="00F62B64" w:rsidRPr="003B5A4C" w:rsidRDefault="00F62B64" w:rsidP="00885793">
            <w:pPr>
              <w:spacing w:line="360" w:lineRule="auto"/>
              <w:jc w:val="both"/>
              <w:rPr>
                <w:sz w:val="18"/>
                <w:szCs w:val="18"/>
              </w:rPr>
            </w:pPr>
            <w:r w:rsidRPr="003B5A4C">
              <w:rPr>
                <w:sz w:val="18"/>
                <w:szCs w:val="18"/>
              </w:rPr>
              <w:t>Purple Ella</w:t>
            </w:r>
          </w:p>
        </w:tc>
        <w:tc>
          <w:tcPr>
            <w:tcW w:w="1569" w:type="dxa"/>
          </w:tcPr>
          <w:p w14:paraId="687349D5" w14:textId="77777777" w:rsidR="00F62B64" w:rsidRPr="003B5A4C" w:rsidRDefault="00F62B64" w:rsidP="00885793">
            <w:pPr>
              <w:spacing w:line="360" w:lineRule="auto"/>
              <w:jc w:val="both"/>
              <w:rPr>
                <w:sz w:val="18"/>
                <w:szCs w:val="18"/>
              </w:rPr>
            </w:pPr>
            <w:r w:rsidRPr="003B5A4C">
              <w:rPr>
                <w:sz w:val="18"/>
                <w:szCs w:val="18"/>
              </w:rPr>
              <w:t>30/9/2022</w:t>
            </w:r>
          </w:p>
        </w:tc>
        <w:tc>
          <w:tcPr>
            <w:tcW w:w="1417" w:type="dxa"/>
          </w:tcPr>
          <w:p w14:paraId="29E45BD4" w14:textId="77777777" w:rsidR="00F62B64" w:rsidRPr="003B5A4C" w:rsidRDefault="00F62B64" w:rsidP="00885793">
            <w:pPr>
              <w:spacing w:line="360" w:lineRule="auto"/>
              <w:jc w:val="both"/>
              <w:rPr>
                <w:sz w:val="18"/>
                <w:szCs w:val="18"/>
              </w:rPr>
            </w:pPr>
            <w:r w:rsidRPr="003B5A4C">
              <w:rPr>
                <w:sz w:val="18"/>
                <w:szCs w:val="18"/>
              </w:rPr>
              <w:t xml:space="preserve">12.25 </w:t>
            </w:r>
          </w:p>
        </w:tc>
        <w:tc>
          <w:tcPr>
            <w:tcW w:w="1276" w:type="dxa"/>
          </w:tcPr>
          <w:p w14:paraId="38A399A0" w14:textId="77777777" w:rsidR="00F62B64" w:rsidRPr="003B5A4C" w:rsidRDefault="00F62B64" w:rsidP="00885793">
            <w:pPr>
              <w:spacing w:line="360" w:lineRule="auto"/>
              <w:jc w:val="both"/>
              <w:rPr>
                <w:sz w:val="18"/>
                <w:szCs w:val="18"/>
              </w:rPr>
            </w:pPr>
            <w:r w:rsidRPr="003B5A4C">
              <w:rPr>
                <w:sz w:val="18"/>
                <w:szCs w:val="18"/>
              </w:rPr>
              <w:t>19,202</w:t>
            </w:r>
          </w:p>
        </w:tc>
        <w:tc>
          <w:tcPr>
            <w:tcW w:w="1134" w:type="dxa"/>
          </w:tcPr>
          <w:p w14:paraId="77495F25"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517CA89B" w14:textId="77777777" w:rsidTr="00F62B64">
        <w:trPr>
          <w:trHeight w:val="806"/>
        </w:trPr>
        <w:tc>
          <w:tcPr>
            <w:tcW w:w="4111" w:type="dxa"/>
          </w:tcPr>
          <w:p w14:paraId="66372234" w14:textId="77777777" w:rsidR="00F62B64" w:rsidRPr="003B5A4C" w:rsidRDefault="00F62B64" w:rsidP="00885793">
            <w:pPr>
              <w:spacing w:line="360" w:lineRule="auto"/>
              <w:jc w:val="both"/>
              <w:rPr>
                <w:sz w:val="18"/>
                <w:szCs w:val="18"/>
              </w:rPr>
            </w:pPr>
            <w:r w:rsidRPr="003B5A4C">
              <w:rPr>
                <w:sz w:val="18"/>
                <w:szCs w:val="18"/>
              </w:rPr>
              <w:t>WHAT IS MASKING? - Autism and How Masking Makes Me Feel</w:t>
            </w:r>
          </w:p>
        </w:tc>
        <w:tc>
          <w:tcPr>
            <w:tcW w:w="1550" w:type="dxa"/>
          </w:tcPr>
          <w:p w14:paraId="6C2815BB" w14:textId="77777777" w:rsidR="00F62B64" w:rsidRPr="003B5A4C" w:rsidRDefault="00F62B64" w:rsidP="00885793">
            <w:pPr>
              <w:spacing w:line="360" w:lineRule="auto"/>
              <w:jc w:val="both"/>
              <w:rPr>
                <w:sz w:val="18"/>
                <w:szCs w:val="18"/>
              </w:rPr>
            </w:pPr>
            <w:r w:rsidRPr="003B5A4C">
              <w:rPr>
                <w:sz w:val="18"/>
                <w:szCs w:val="18"/>
              </w:rPr>
              <w:t>Paige Layle</w:t>
            </w:r>
          </w:p>
        </w:tc>
        <w:tc>
          <w:tcPr>
            <w:tcW w:w="1569" w:type="dxa"/>
          </w:tcPr>
          <w:p w14:paraId="58D695E7" w14:textId="77777777" w:rsidR="00F62B64" w:rsidRPr="003B5A4C" w:rsidRDefault="00F62B64" w:rsidP="00885793">
            <w:pPr>
              <w:spacing w:line="360" w:lineRule="auto"/>
              <w:jc w:val="both"/>
              <w:rPr>
                <w:sz w:val="18"/>
                <w:szCs w:val="18"/>
              </w:rPr>
            </w:pPr>
            <w:r w:rsidRPr="003B5A4C">
              <w:rPr>
                <w:sz w:val="18"/>
                <w:szCs w:val="18"/>
              </w:rPr>
              <w:t>4/9/2021</w:t>
            </w:r>
          </w:p>
        </w:tc>
        <w:tc>
          <w:tcPr>
            <w:tcW w:w="1417" w:type="dxa"/>
          </w:tcPr>
          <w:p w14:paraId="3B419935" w14:textId="77777777" w:rsidR="00F62B64" w:rsidRPr="003B5A4C" w:rsidRDefault="00F62B64" w:rsidP="00885793">
            <w:pPr>
              <w:spacing w:line="360" w:lineRule="auto"/>
              <w:jc w:val="both"/>
              <w:rPr>
                <w:sz w:val="18"/>
                <w:szCs w:val="18"/>
              </w:rPr>
            </w:pPr>
            <w:r w:rsidRPr="003B5A4C">
              <w:rPr>
                <w:sz w:val="18"/>
                <w:szCs w:val="18"/>
              </w:rPr>
              <w:t xml:space="preserve">18.07 </w:t>
            </w:r>
          </w:p>
        </w:tc>
        <w:tc>
          <w:tcPr>
            <w:tcW w:w="1276" w:type="dxa"/>
          </w:tcPr>
          <w:p w14:paraId="5E9F5B5F" w14:textId="77777777" w:rsidR="00F62B64" w:rsidRPr="003B5A4C" w:rsidRDefault="00F62B64" w:rsidP="00885793">
            <w:pPr>
              <w:spacing w:line="360" w:lineRule="auto"/>
              <w:jc w:val="both"/>
              <w:rPr>
                <w:sz w:val="18"/>
                <w:szCs w:val="18"/>
              </w:rPr>
            </w:pPr>
            <w:r w:rsidRPr="003B5A4C">
              <w:rPr>
                <w:sz w:val="18"/>
                <w:szCs w:val="18"/>
              </w:rPr>
              <w:t>101,746</w:t>
            </w:r>
          </w:p>
        </w:tc>
        <w:tc>
          <w:tcPr>
            <w:tcW w:w="1134" w:type="dxa"/>
          </w:tcPr>
          <w:p w14:paraId="2281328A"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3AEF2E72" w14:textId="77777777" w:rsidTr="00F62B64">
        <w:trPr>
          <w:trHeight w:val="874"/>
        </w:trPr>
        <w:tc>
          <w:tcPr>
            <w:tcW w:w="4111" w:type="dxa"/>
          </w:tcPr>
          <w:p w14:paraId="365D1F4C" w14:textId="77777777" w:rsidR="00F62B64" w:rsidRPr="003B5A4C" w:rsidRDefault="00F62B64" w:rsidP="00885793">
            <w:pPr>
              <w:spacing w:line="360" w:lineRule="auto"/>
              <w:jc w:val="both"/>
              <w:rPr>
                <w:sz w:val="18"/>
                <w:szCs w:val="18"/>
              </w:rPr>
            </w:pPr>
            <w:r w:rsidRPr="003B5A4C">
              <w:rPr>
                <w:sz w:val="18"/>
                <w:szCs w:val="18"/>
              </w:rPr>
              <w:t>[Raw and Uncut] Autistic Women Reveal the Truth about High Masking- FULL INTERVIEW</w:t>
            </w:r>
          </w:p>
        </w:tc>
        <w:tc>
          <w:tcPr>
            <w:tcW w:w="1550" w:type="dxa"/>
          </w:tcPr>
          <w:p w14:paraId="2D866A0C" w14:textId="77777777" w:rsidR="00F62B64" w:rsidRPr="003B5A4C" w:rsidRDefault="00F62B64" w:rsidP="00885793">
            <w:pPr>
              <w:spacing w:line="360" w:lineRule="auto"/>
              <w:jc w:val="both"/>
              <w:rPr>
                <w:sz w:val="18"/>
                <w:szCs w:val="18"/>
              </w:rPr>
            </w:pPr>
            <w:r w:rsidRPr="003B5A4C">
              <w:rPr>
                <w:sz w:val="18"/>
                <w:szCs w:val="18"/>
              </w:rPr>
              <w:t>Autism from the Inside</w:t>
            </w:r>
          </w:p>
        </w:tc>
        <w:tc>
          <w:tcPr>
            <w:tcW w:w="1569" w:type="dxa"/>
          </w:tcPr>
          <w:p w14:paraId="189F141F" w14:textId="77777777" w:rsidR="00F62B64" w:rsidRPr="003B5A4C" w:rsidRDefault="00F62B64" w:rsidP="00885793">
            <w:pPr>
              <w:spacing w:line="360" w:lineRule="auto"/>
              <w:jc w:val="both"/>
              <w:rPr>
                <w:sz w:val="18"/>
                <w:szCs w:val="18"/>
              </w:rPr>
            </w:pPr>
            <w:r w:rsidRPr="003B5A4C">
              <w:rPr>
                <w:sz w:val="18"/>
                <w:szCs w:val="18"/>
              </w:rPr>
              <w:t>22/12/2022</w:t>
            </w:r>
          </w:p>
        </w:tc>
        <w:tc>
          <w:tcPr>
            <w:tcW w:w="1417" w:type="dxa"/>
          </w:tcPr>
          <w:p w14:paraId="29D3A0DC" w14:textId="77777777" w:rsidR="00F62B64" w:rsidRPr="003B5A4C" w:rsidRDefault="00F62B64" w:rsidP="00885793">
            <w:pPr>
              <w:spacing w:line="360" w:lineRule="auto"/>
              <w:jc w:val="both"/>
              <w:rPr>
                <w:sz w:val="18"/>
                <w:szCs w:val="18"/>
              </w:rPr>
            </w:pPr>
            <w:r w:rsidRPr="003B5A4C">
              <w:rPr>
                <w:sz w:val="18"/>
                <w:szCs w:val="18"/>
              </w:rPr>
              <w:t xml:space="preserve">74 </w:t>
            </w:r>
          </w:p>
        </w:tc>
        <w:tc>
          <w:tcPr>
            <w:tcW w:w="1276" w:type="dxa"/>
          </w:tcPr>
          <w:p w14:paraId="36CEE938" w14:textId="77777777" w:rsidR="00F62B64" w:rsidRPr="003B5A4C" w:rsidRDefault="00F62B64" w:rsidP="00885793">
            <w:pPr>
              <w:spacing w:line="360" w:lineRule="auto"/>
              <w:jc w:val="both"/>
              <w:rPr>
                <w:sz w:val="18"/>
                <w:szCs w:val="18"/>
              </w:rPr>
            </w:pPr>
            <w:r w:rsidRPr="003B5A4C">
              <w:rPr>
                <w:sz w:val="18"/>
                <w:szCs w:val="18"/>
              </w:rPr>
              <w:t>184,275</w:t>
            </w:r>
          </w:p>
        </w:tc>
        <w:tc>
          <w:tcPr>
            <w:tcW w:w="1134" w:type="dxa"/>
          </w:tcPr>
          <w:p w14:paraId="3AD5E641" w14:textId="77777777" w:rsidR="00F62B64" w:rsidRPr="003B5A4C" w:rsidRDefault="00F62B64" w:rsidP="00885793">
            <w:pPr>
              <w:spacing w:line="360" w:lineRule="auto"/>
              <w:jc w:val="both"/>
              <w:rPr>
                <w:sz w:val="18"/>
                <w:szCs w:val="18"/>
              </w:rPr>
            </w:pPr>
            <w:r w:rsidRPr="003B5A4C">
              <w:rPr>
                <w:sz w:val="18"/>
                <w:szCs w:val="18"/>
              </w:rPr>
              <w:t>4</w:t>
            </w:r>
          </w:p>
        </w:tc>
      </w:tr>
      <w:tr w:rsidR="00F62B64" w:rsidRPr="003B5A4C" w14:paraId="42EAEA1E" w14:textId="77777777" w:rsidTr="00F62B64">
        <w:tc>
          <w:tcPr>
            <w:tcW w:w="4111" w:type="dxa"/>
          </w:tcPr>
          <w:p w14:paraId="04D5954C" w14:textId="77777777" w:rsidR="00F62B64" w:rsidRDefault="00F62B64" w:rsidP="00885793">
            <w:pPr>
              <w:spacing w:line="360" w:lineRule="auto"/>
              <w:jc w:val="both"/>
              <w:rPr>
                <w:sz w:val="18"/>
                <w:szCs w:val="18"/>
              </w:rPr>
            </w:pPr>
            <w:r w:rsidRPr="003B5A4C">
              <w:rPr>
                <w:sz w:val="18"/>
                <w:szCs w:val="18"/>
              </w:rPr>
              <w:t xml:space="preserve">Behind the Mask: Autism for Women and Girls </w:t>
            </w:r>
          </w:p>
          <w:p w14:paraId="10CD3BD6" w14:textId="77777777" w:rsidR="00F62B64" w:rsidRPr="003B5A4C" w:rsidRDefault="00F62B64" w:rsidP="00885793">
            <w:pPr>
              <w:spacing w:line="360" w:lineRule="auto"/>
              <w:jc w:val="both"/>
              <w:rPr>
                <w:sz w:val="18"/>
                <w:szCs w:val="18"/>
              </w:rPr>
            </w:pPr>
          </w:p>
        </w:tc>
        <w:tc>
          <w:tcPr>
            <w:tcW w:w="1550" w:type="dxa"/>
          </w:tcPr>
          <w:p w14:paraId="2C7D2F33" w14:textId="77777777" w:rsidR="00F62B64" w:rsidRPr="003B5A4C" w:rsidRDefault="00F62B64" w:rsidP="00885793">
            <w:pPr>
              <w:spacing w:line="360" w:lineRule="auto"/>
              <w:jc w:val="both"/>
              <w:rPr>
                <w:sz w:val="18"/>
                <w:szCs w:val="18"/>
              </w:rPr>
            </w:pPr>
            <w:r w:rsidRPr="003B5A4C">
              <w:rPr>
                <w:sz w:val="18"/>
                <w:szCs w:val="18"/>
              </w:rPr>
              <w:t>TED</w:t>
            </w:r>
          </w:p>
        </w:tc>
        <w:tc>
          <w:tcPr>
            <w:tcW w:w="1569" w:type="dxa"/>
          </w:tcPr>
          <w:p w14:paraId="598882AE" w14:textId="77777777" w:rsidR="00F62B64" w:rsidRPr="003B5A4C" w:rsidRDefault="00F62B64" w:rsidP="00885793">
            <w:pPr>
              <w:spacing w:line="360" w:lineRule="auto"/>
              <w:jc w:val="both"/>
              <w:rPr>
                <w:sz w:val="18"/>
                <w:szCs w:val="18"/>
              </w:rPr>
            </w:pPr>
            <w:r w:rsidRPr="003B5A4C">
              <w:rPr>
                <w:sz w:val="18"/>
                <w:szCs w:val="18"/>
              </w:rPr>
              <w:t>7/4/2023</w:t>
            </w:r>
          </w:p>
        </w:tc>
        <w:tc>
          <w:tcPr>
            <w:tcW w:w="1417" w:type="dxa"/>
          </w:tcPr>
          <w:p w14:paraId="650A2E2B" w14:textId="77777777" w:rsidR="00F62B64" w:rsidRPr="003B5A4C" w:rsidRDefault="00F62B64" w:rsidP="00885793">
            <w:pPr>
              <w:spacing w:line="360" w:lineRule="auto"/>
              <w:jc w:val="both"/>
              <w:rPr>
                <w:sz w:val="18"/>
                <w:szCs w:val="18"/>
              </w:rPr>
            </w:pPr>
            <w:r w:rsidRPr="003B5A4C">
              <w:rPr>
                <w:sz w:val="18"/>
                <w:szCs w:val="18"/>
              </w:rPr>
              <w:t>13.27</w:t>
            </w:r>
          </w:p>
        </w:tc>
        <w:tc>
          <w:tcPr>
            <w:tcW w:w="1276" w:type="dxa"/>
          </w:tcPr>
          <w:p w14:paraId="529A031C" w14:textId="77777777" w:rsidR="00F62B64" w:rsidRPr="003B5A4C" w:rsidRDefault="00F62B64" w:rsidP="00885793">
            <w:pPr>
              <w:spacing w:line="360" w:lineRule="auto"/>
              <w:jc w:val="both"/>
              <w:rPr>
                <w:sz w:val="18"/>
                <w:szCs w:val="18"/>
              </w:rPr>
            </w:pPr>
            <w:r w:rsidRPr="003B5A4C">
              <w:rPr>
                <w:sz w:val="18"/>
                <w:szCs w:val="18"/>
              </w:rPr>
              <w:t>62,789</w:t>
            </w:r>
          </w:p>
        </w:tc>
        <w:tc>
          <w:tcPr>
            <w:tcW w:w="1134" w:type="dxa"/>
          </w:tcPr>
          <w:p w14:paraId="79761AB1"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5937AE21" w14:textId="77777777" w:rsidTr="00F62B64">
        <w:tc>
          <w:tcPr>
            <w:tcW w:w="4111" w:type="dxa"/>
          </w:tcPr>
          <w:p w14:paraId="49245771" w14:textId="77777777" w:rsidR="00F62B64" w:rsidRPr="003B5A4C" w:rsidRDefault="00F62B64" w:rsidP="00885793">
            <w:pPr>
              <w:spacing w:line="360" w:lineRule="auto"/>
              <w:jc w:val="both"/>
              <w:rPr>
                <w:sz w:val="18"/>
                <w:szCs w:val="18"/>
              </w:rPr>
            </w:pPr>
            <w:r w:rsidRPr="003B5A4C">
              <w:rPr>
                <w:sz w:val="18"/>
                <w:szCs w:val="18"/>
              </w:rPr>
              <w:t xml:space="preserve">Autistic masking: A dangerous </w:t>
            </w:r>
          </w:p>
          <w:p w14:paraId="123B5C07" w14:textId="77777777" w:rsidR="00F62B64" w:rsidRDefault="00F62B64" w:rsidP="00885793">
            <w:pPr>
              <w:spacing w:line="360" w:lineRule="auto"/>
              <w:jc w:val="both"/>
              <w:rPr>
                <w:sz w:val="18"/>
                <w:szCs w:val="18"/>
              </w:rPr>
            </w:pPr>
            <w:r w:rsidRPr="003B5A4C">
              <w:rPr>
                <w:sz w:val="18"/>
                <w:szCs w:val="18"/>
              </w:rPr>
              <w:t>survival mechanism</w:t>
            </w:r>
          </w:p>
          <w:p w14:paraId="0A462115" w14:textId="77777777" w:rsidR="00F62B64" w:rsidRPr="003B5A4C" w:rsidRDefault="00F62B64" w:rsidP="00885793">
            <w:pPr>
              <w:spacing w:line="360" w:lineRule="auto"/>
              <w:jc w:val="both"/>
              <w:rPr>
                <w:sz w:val="18"/>
                <w:szCs w:val="18"/>
              </w:rPr>
            </w:pPr>
          </w:p>
        </w:tc>
        <w:tc>
          <w:tcPr>
            <w:tcW w:w="1550" w:type="dxa"/>
          </w:tcPr>
          <w:p w14:paraId="3F6FE05F" w14:textId="77777777" w:rsidR="00F62B64" w:rsidRPr="003B5A4C" w:rsidRDefault="00F62B64" w:rsidP="00885793">
            <w:pPr>
              <w:spacing w:line="360" w:lineRule="auto"/>
              <w:jc w:val="both"/>
              <w:rPr>
                <w:sz w:val="18"/>
                <w:szCs w:val="18"/>
              </w:rPr>
            </w:pPr>
            <w:r w:rsidRPr="003B5A4C">
              <w:rPr>
                <w:sz w:val="18"/>
                <w:szCs w:val="18"/>
              </w:rPr>
              <w:t>TEDx Talks</w:t>
            </w:r>
          </w:p>
        </w:tc>
        <w:tc>
          <w:tcPr>
            <w:tcW w:w="1569" w:type="dxa"/>
          </w:tcPr>
          <w:p w14:paraId="41FF69C3" w14:textId="77777777" w:rsidR="00F62B64" w:rsidRPr="003B5A4C" w:rsidRDefault="00F62B64" w:rsidP="00885793">
            <w:pPr>
              <w:spacing w:line="360" w:lineRule="auto"/>
              <w:jc w:val="both"/>
              <w:rPr>
                <w:sz w:val="18"/>
                <w:szCs w:val="18"/>
              </w:rPr>
            </w:pPr>
            <w:r w:rsidRPr="003B5A4C">
              <w:rPr>
                <w:sz w:val="18"/>
                <w:szCs w:val="18"/>
              </w:rPr>
              <w:t>17/3/2022</w:t>
            </w:r>
          </w:p>
        </w:tc>
        <w:tc>
          <w:tcPr>
            <w:tcW w:w="1417" w:type="dxa"/>
          </w:tcPr>
          <w:p w14:paraId="7E894217" w14:textId="77777777" w:rsidR="00F62B64" w:rsidRPr="003B5A4C" w:rsidRDefault="00F62B64" w:rsidP="00885793">
            <w:pPr>
              <w:spacing w:line="360" w:lineRule="auto"/>
              <w:jc w:val="both"/>
              <w:rPr>
                <w:sz w:val="18"/>
                <w:szCs w:val="18"/>
              </w:rPr>
            </w:pPr>
            <w:r w:rsidRPr="003B5A4C">
              <w:rPr>
                <w:sz w:val="18"/>
                <w:szCs w:val="18"/>
              </w:rPr>
              <w:t>16.70</w:t>
            </w:r>
          </w:p>
        </w:tc>
        <w:tc>
          <w:tcPr>
            <w:tcW w:w="1276" w:type="dxa"/>
          </w:tcPr>
          <w:p w14:paraId="72B96DE7" w14:textId="77777777" w:rsidR="00F62B64" w:rsidRPr="003B5A4C" w:rsidRDefault="00F62B64" w:rsidP="00885793">
            <w:pPr>
              <w:spacing w:line="360" w:lineRule="auto"/>
              <w:jc w:val="both"/>
              <w:rPr>
                <w:sz w:val="18"/>
                <w:szCs w:val="18"/>
              </w:rPr>
            </w:pPr>
            <w:r w:rsidRPr="003B5A4C">
              <w:rPr>
                <w:sz w:val="18"/>
                <w:szCs w:val="18"/>
              </w:rPr>
              <w:t>123,059</w:t>
            </w:r>
          </w:p>
        </w:tc>
        <w:tc>
          <w:tcPr>
            <w:tcW w:w="1134" w:type="dxa"/>
          </w:tcPr>
          <w:p w14:paraId="4EBA395E"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1BC5D314" w14:textId="77777777" w:rsidTr="00F62B64">
        <w:tc>
          <w:tcPr>
            <w:tcW w:w="4111" w:type="dxa"/>
          </w:tcPr>
          <w:p w14:paraId="481FFFCE" w14:textId="77777777" w:rsidR="00F62B64" w:rsidRDefault="00F62B64" w:rsidP="00885793">
            <w:pPr>
              <w:spacing w:line="360" w:lineRule="auto"/>
              <w:jc w:val="both"/>
              <w:rPr>
                <w:sz w:val="18"/>
                <w:szCs w:val="18"/>
              </w:rPr>
            </w:pPr>
            <w:r w:rsidRPr="003B5A4C">
              <w:rPr>
                <w:sz w:val="18"/>
                <w:szCs w:val="18"/>
              </w:rPr>
              <w:t>What My Late-in-Life Autism Diagnosis Taught Me about Change|Anna</w:t>
            </w:r>
            <w:r>
              <w:rPr>
                <w:sz w:val="18"/>
                <w:szCs w:val="18"/>
              </w:rPr>
              <w:t xml:space="preserve"> </w:t>
            </w:r>
            <w:r w:rsidRPr="003B5A4C">
              <w:rPr>
                <w:sz w:val="18"/>
                <w:szCs w:val="18"/>
              </w:rPr>
              <w:t>Kutbay| TEDxGeorgetown</w:t>
            </w:r>
          </w:p>
          <w:p w14:paraId="0EA5572F" w14:textId="77777777" w:rsidR="00F62B64" w:rsidRPr="003B5A4C" w:rsidRDefault="00F62B64" w:rsidP="00885793">
            <w:pPr>
              <w:spacing w:line="360" w:lineRule="auto"/>
              <w:jc w:val="both"/>
              <w:rPr>
                <w:sz w:val="18"/>
                <w:szCs w:val="18"/>
              </w:rPr>
            </w:pPr>
          </w:p>
        </w:tc>
        <w:tc>
          <w:tcPr>
            <w:tcW w:w="1550" w:type="dxa"/>
          </w:tcPr>
          <w:p w14:paraId="780E5547" w14:textId="77777777" w:rsidR="00F62B64" w:rsidRPr="003B5A4C" w:rsidRDefault="00F62B64" w:rsidP="00885793">
            <w:pPr>
              <w:spacing w:line="360" w:lineRule="auto"/>
              <w:jc w:val="both"/>
              <w:rPr>
                <w:sz w:val="18"/>
                <w:szCs w:val="18"/>
              </w:rPr>
            </w:pPr>
            <w:r w:rsidRPr="003B5A4C">
              <w:rPr>
                <w:sz w:val="18"/>
                <w:szCs w:val="18"/>
              </w:rPr>
              <w:t>TEDx Talks</w:t>
            </w:r>
          </w:p>
        </w:tc>
        <w:tc>
          <w:tcPr>
            <w:tcW w:w="1569" w:type="dxa"/>
          </w:tcPr>
          <w:p w14:paraId="58EA6F44" w14:textId="77777777" w:rsidR="00F62B64" w:rsidRPr="003B5A4C" w:rsidRDefault="00F62B64" w:rsidP="00885793">
            <w:pPr>
              <w:spacing w:line="360" w:lineRule="auto"/>
              <w:jc w:val="both"/>
              <w:rPr>
                <w:sz w:val="18"/>
                <w:szCs w:val="18"/>
              </w:rPr>
            </w:pPr>
            <w:r w:rsidRPr="003B5A4C">
              <w:rPr>
                <w:sz w:val="18"/>
                <w:szCs w:val="18"/>
              </w:rPr>
              <w:t>30/6/2023</w:t>
            </w:r>
          </w:p>
        </w:tc>
        <w:tc>
          <w:tcPr>
            <w:tcW w:w="1417" w:type="dxa"/>
          </w:tcPr>
          <w:p w14:paraId="34BB61E4" w14:textId="77777777" w:rsidR="00F62B64" w:rsidRPr="003B5A4C" w:rsidRDefault="00F62B64" w:rsidP="00885793">
            <w:pPr>
              <w:spacing w:line="360" w:lineRule="auto"/>
              <w:jc w:val="both"/>
              <w:rPr>
                <w:sz w:val="18"/>
                <w:szCs w:val="18"/>
              </w:rPr>
            </w:pPr>
            <w:r w:rsidRPr="003B5A4C">
              <w:rPr>
                <w:sz w:val="18"/>
                <w:szCs w:val="18"/>
              </w:rPr>
              <w:t>11.10</w:t>
            </w:r>
          </w:p>
        </w:tc>
        <w:tc>
          <w:tcPr>
            <w:tcW w:w="1276" w:type="dxa"/>
          </w:tcPr>
          <w:p w14:paraId="13A727AC" w14:textId="77777777" w:rsidR="00F62B64" w:rsidRPr="003B5A4C" w:rsidRDefault="00F62B64" w:rsidP="00885793">
            <w:pPr>
              <w:spacing w:line="360" w:lineRule="auto"/>
              <w:jc w:val="both"/>
              <w:rPr>
                <w:sz w:val="18"/>
                <w:szCs w:val="18"/>
              </w:rPr>
            </w:pPr>
            <w:r w:rsidRPr="003B5A4C">
              <w:rPr>
                <w:sz w:val="18"/>
                <w:szCs w:val="18"/>
              </w:rPr>
              <w:t>6,758</w:t>
            </w:r>
          </w:p>
        </w:tc>
        <w:tc>
          <w:tcPr>
            <w:tcW w:w="1134" w:type="dxa"/>
          </w:tcPr>
          <w:p w14:paraId="0EA99BAC"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4780E5EB" w14:textId="77777777" w:rsidTr="00F62B64">
        <w:trPr>
          <w:trHeight w:val="698"/>
        </w:trPr>
        <w:tc>
          <w:tcPr>
            <w:tcW w:w="4111" w:type="dxa"/>
          </w:tcPr>
          <w:p w14:paraId="0F3F6595" w14:textId="77777777" w:rsidR="00F62B64" w:rsidRDefault="00F62B64" w:rsidP="00885793">
            <w:pPr>
              <w:spacing w:line="360" w:lineRule="auto"/>
              <w:jc w:val="both"/>
              <w:rPr>
                <w:sz w:val="18"/>
                <w:szCs w:val="18"/>
              </w:rPr>
            </w:pPr>
            <w:r w:rsidRPr="003B5A4C">
              <w:rPr>
                <w:sz w:val="18"/>
                <w:szCs w:val="18"/>
              </w:rPr>
              <w:t>Unmasking the Stigma Behind Autism in Females | Emmy Peach | TEDxUGA</w:t>
            </w:r>
          </w:p>
          <w:p w14:paraId="0E28CB44" w14:textId="77777777" w:rsidR="00F62B64" w:rsidRPr="003B5A4C" w:rsidRDefault="00F62B64" w:rsidP="00885793">
            <w:pPr>
              <w:spacing w:line="360" w:lineRule="auto"/>
              <w:jc w:val="both"/>
              <w:rPr>
                <w:sz w:val="18"/>
                <w:szCs w:val="18"/>
              </w:rPr>
            </w:pPr>
          </w:p>
        </w:tc>
        <w:tc>
          <w:tcPr>
            <w:tcW w:w="1550" w:type="dxa"/>
          </w:tcPr>
          <w:p w14:paraId="4E0AA3C7" w14:textId="77777777" w:rsidR="00F62B64" w:rsidRPr="003B5A4C" w:rsidRDefault="00F62B64" w:rsidP="00885793">
            <w:pPr>
              <w:spacing w:line="360" w:lineRule="auto"/>
              <w:jc w:val="both"/>
              <w:rPr>
                <w:sz w:val="18"/>
                <w:szCs w:val="18"/>
              </w:rPr>
            </w:pPr>
            <w:r w:rsidRPr="003B5A4C">
              <w:rPr>
                <w:sz w:val="18"/>
                <w:szCs w:val="18"/>
              </w:rPr>
              <w:t>TEDx Talks</w:t>
            </w:r>
          </w:p>
        </w:tc>
        <w:tc>
          <w:tcPr>
            <w:tcW w:w="1569" w:type="dxa"/>
          </w:tcPr>
          <w:p w14:paraId="0939EC5A" w14:textId="77777777" w:rsidR="00F62B64" w:rsidRPr="003B5A4C" w:rsidRDefault="00F62B64" w:rsidP="00885793">
            <w:pPr>
              <w:spacing w:line="360" w:lineRule="auto"/>
              <w:jc w:val="both"/>
              <w:rPr>
                <w:sz w:val="18"/>
                <w:szCs w:val="18"/>
              </w:rPr>
            </w:pPr>
            <w:r w:rsidRPr="003B5A4C">
              <w:rPr>
                <w:sz w:val="18"/>
                <w:szCs w:val="18"/>
              </w:rPr>
              <w:t>13/7/2022</w:t>
            </w:r>
          </w:p>
        </w:tc>
        <w:tc>
          <w:tcPr>
            <w:tcW w:w="1417" w:type="dxa"/>
          </w:tcPr>
          <w:p w14:paraId="0E2CF11F" w14:textId="77777777" w:rsidR="00F62B64" w:rsidRPr="003B5A4C" w:rsidRDefault="00F62B64" w:rsidP="00885793">
            <w:pPr>
              <w:spacing w:line="360" w:lineRule="auto"/>
              <w:jc w:val="both"/>
              <w:rPr>
                <w:sz w:val="18"/>
                <w:szCs w:val="18"/>
              </w:rPr>
            </w:pPr>
            <w:r w:rsidRPr="003B5A4C">
              <w:rPr>
                <w:sz w:val="18"/>
                <w:szCs w:val="18"/>
              </w:rPr>
              <w:t>10.87</w:t>
            </w:r>
          </w:p>
        </w:tc>
        <w:tc>
          <w:tcPr>
            <w:tcW w:w="1276" w:type="dxa"/>
          </w:tcPr>
          <w:p w14:paraId="6D2ADD1E" w14:textId="77777777" w:rsidR="00F62B64" w:rsidRPr="003B5A4C" w:rsidRDefault="00F62B64" w:rsidP="00885793">
            <w:pPr>
              <w:spacing w:line="360" w:lineRule="auto"/>
              <w:jc w:val="both"/>
              <w:rPr>
                <w:sz w:val="18"/>
                <w:szCs w:val="18"/>
              </w:rPr>
            </w:pPr>
            <w:r w:rsidRPr="003B5A4C">
              <w:rPr>
                <w:sz w:val="18"/>
                <w:szCs w:val="18"/>
              </w:rPr>
              <w:t>126,694</w:t>
            </w:r>
          </w:p>
        </w:tc>
        <w:tc>
          <w:tcPr>
            <w:tcW w:w="1134" w:type="dxa"/>
          </w:tcPr>
          <w:p w14:paraId="2071C435"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65AA8C36" w14:textId="77777777" w:rsidTr="00F62B64">
        <w:tc>
          <w:tcPr>
            <w:tcW w:w="4111" w:type="dxa"/>
          </w:tcPr>
          <w:p w14:paraId="370138D8" w14:textId="77777777" w:rsidR="00F62B64" w:rsidRPr="003B5A4C" w:rsidRDefault="00F62B64" w:rsidP="00885793">
            <w:pPr>
              <w:spacing w:line="360" w:lineRule="auto"/>
              <w:jc w:val="both"/>
              <w:rPr>
                <w:sz w:val="18"/>
                <w:szCs w:val="18"/>
              </w:rPr>
            </w:pPr>
            <w:r w:rsidRPr="003B5A4C">
              <w:rPr>
                <w:sz w:val="18"/>
                <w:szCs w:val="18"/>
              </w:rPr>
              <w:t>Autistic Masking in Females: My Experience</w:t>
            </w:r>
          </w:p>
        </w:tc>
        <w:tc>
          <w:tcPr>
            <w:tcW w:w="1550" w:type="dxa"/>
          </w:tcPr>
          <w:p w14:paraId="44EE9374" w14:textId="77777777" w:rsidR="00F62B64" w:rsidRPr="003B5A4C" w:rsidRDefault="00F62B64" w:rsidP="00885793">
            <w:pPr>
              <w:spacing w:line="360" w:lineRule="auto"/>
              <w:jc w:val="both"/>
              <w:rPr>
                <w:sz w:val="18"/>
                <w:szCs w:val="18"/>
              </w:rPr>
            </w:pPr>
            <w:r w:rsidRPr="003B5A4C">
              <w:rPr>
                <w:sz w:val="18"/>
                <w:szCs w:val="18"/>
              </w:rPr>
              <w:t>Stephanie Bethany</w:t>
            </w:r>
          </w:p>
        </w:tc>
        <w:tc>
          <w:tcPr>
            <w:tcW w:w="1569" w:type="dxa"/>
          </w:tcPr>
          <w:p w14:paraId="0F9BB2F1" w14:textId="77777777" w:rsidR="00F62B64" w:rsidRPr="003B5A4C" w:rsidRDefault="00F62B64" w:rsidP="00885793">
            <w:pPr>
              <w:spacing w:line="360" w:lineRule="auto"/>
              <w:jc w:val="both"/>
              <w:rPr>
                <w:sz w:val="18"/>
                <w:szCs w:val="18"/>
              </w:rPr>
            </w:pPr>
            <w:r w:rsidRPr="003B5A4C">
              <w:rPr>
                <w:sz w:val="18"/>
                <w:szCs w:val="18"/>
              </w:rPr>
              <w:t>17/1/2019</w:t>
            </w:r>
          </w:p>
        </w:tc>
        <w:tc>
          <w:tcPr>
            <w:tcW w:w="1417" w:type="dxa"/>
          </w:tcPr>
          <w:p w14:paraId="632C8D4F" w14:textId="77777777" w:rsidR="00F62B64" w:rsidRPr="003B5A4C" w:rsidRDefault="00F62B64" w:rsidP="00885793">
            <w:pPr>
              <w:spacing w:line="360" w:lineRule="auto"/>
              <w:jc w:val="both"/>
              <w:rPr>
                <w:sz w:val="18"/>
                <w:szCs w:val="18"/>
              </w:rPr>
            </w:pPr>
            <w:r w:rsidRPr="003B5A4C">
              <w:rPr>
                <w:sz w:val="18"/>
                <w:szCs w:val="18"/>
              </w:rPr>
              <w:t>8.25</w:t>
            </w:r>
          </w:p>
        </w:tc>
        <w:tc>
          <w:tcPr>
            <w:tcW w:w="1276" w:type="dxa"/>
          </w:tcPr>
          <w:p w14:paraId="3F35EDA9" w14:textId="77777777" w:rsidR="00F62B64" w:rsidRPr="003B5A4C" w:rsidRDefault="00F62B64" w:rsidP="00885793">
            <w:pPr>
              <w:spacing w:line="360" w:lineRule="auto"/>
              <w:jc w:val="both"/>
              <w:rPr>
                <w:sz w:val="18"/>
                <w:szCs w:val="18"/>
              </w:rPr>
            </w:pPr>
            <w:r w:rsidRPr="003B5A4C">
              <w:rPr>
                <w:sz w:val="18"/>
                <w:szCs w:val="18"/>
              </w:rPr>
              <w:t>30,662</w:t>
            </w:r>
          </w:p>
        </w:tc>
        <w:tc>
          <w:tcPr>
            <w:tcW w:w="1134" w:type="dxa"/>
          </w:tcPr>
          <w:p w14:paraId="12EB3DB2"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326631C7" w14:textId="77777777" w:rsidTr="00F62B64">
        <w:tc>
          <w:tcPr>
            <w:tcW w:w="4111" w:type="dxa"/>
          </w:tcPr>
          <w:p w14:paraId="5AD1D672" w14:textId="77777777" w:rsidR="00F62B64" w:rsidRDefault="00F62B64" w:rsidP="00885793">
            <w:pPr>
              <w:spacing w:line="360" w:lineRule="auto"/>
              <w:jc w:val="both"/>
              <w:rPr>
                <w:sz w:val="18"/>
                <w:szCs w:val="18"/>
              </w:rPr>
            </w:pPr>
            <w:r w:rsidRPr="003B5A4C">
              <w:rPr>
                <w:sz w:val="18"/>
                <w:szCs w:val="18"/>
              </w:rPr>
              <w:t>Masking in autism</w:t>
            </w:r>
            <w:r w:rsidRPr="003B5A4C">
              <w:rPr>
                <w:rFonts w:ascii="Cambria Math" w:hAnsi="Cambria Math" w:cs="Cambria Math"/>
                <w:sz w:val="18"/>
                <w:szCs w:val="18"/>
              </w:rPr>
              <w:t>⎥</w:t>
            </w:r>
            <w:r w:rsidRPr="003B5A4C">
              <w:rPr>
                <w:sz w:val="18"/>
                <w:szCs w:val="18"/>
              </w:rPr>
              <w:t xml:space="preserve">What is autistic masking and why is it bad? </w:t>
            </w:r>
            <w:r w:rsidRPr="003B5A4C">
              <w:rPr>
                <w:rFonts w:ascii="Cambria Math" w:hAnsi="Cambria Math" w:cs="Cambria Math"/>
                <w:sz w:val="18"/>
                <w:szCs w:val="18"/>
              </w:rPr>
              <w:t xml:space="preserve">⎥ </w:t>
            </w:r>
            <w:r w:rsidRPr="003B5A4C">
              <w:rPr>
                <w:sz w:val="18"/>
                <w:szCs w:val="18"/>
              </w:rPr>
              <w:t>autism in women</w:t>
            </w:r>
          </w:p>
          <w:p w14:paraId="3F1CC3A8" w14:textId="77777777" w:rsidR="00F62B64" w:rsidRPr="003B5A4C" w:rsidRDefault="00F62B64" w:rsidP="00885793">
            <w:pPr>
              <w:spacing w:line="360" w:lineRule="auto"/>
              <w:jc w:val="both"/>
              <w:rPr>
                <w:sz w:val="18"/>
                <w:szCs w:val="18"/>
              </w:rPr>
            </w:pPr>
          </w:p>
        </w:tc>
        <w:tc>
          <w:tcPr>
            <w:tcW w:w="1550" w:type="dxa"/>
          </w:tcPr>
          <w:p w14:paraId="4D8AE19E" w14:textId="77777777" w:rsidR="00F62B64" w:rsidRPr="003B5A4C" w:rsidRDefault="00F62B64" w:rsidP="00885793">
            <w:pPr>
              <w:spacing w:line="360" w:lineRule="auto"/>
              <w:jc w:val="both"/>
              <w:rPr>
                <w:sz w:val="18"/>
                <w:szCs w:val="18"/>
              </w:rPr>
            </w:pPr>
            <w:r w:rsidRPr="003B5A4C">
              <w:rPr>
                <w:sz w:val="18"/>
                <w:szCs w:val="18"/>
              </w:rPr>
              <w:t>Neurodivergent Me</w:t>
            </w:r>
          </w:p>
        </w:tc>
        <w:tc>
          <w:tcPr>
            <w:tcW w:w="1569" w:type="dxa"/>
          </w:tcPr>
          <w:p w14:paraId="63FE3F37" w14:textId="77777777" w:rsidR="00F62B64" w:rsidRPr="003B5A4C" w:rsidRDefault="00F62B64" w:rsidP="00885793">
            <w:pPr>
              <w:spacing w:line="360" w:lineRule="auto"/>
              <w:jc w:val="both"/>
              <w:rPr>
                <w:sz w:val="18"/>
                <w:szCs w:val="18"/>
              </w:rPr>
            </w:pPr>
            <w:r w:rsidRPr="003B5A4C">
              <w:rPr>
                <w:sz w:val="18"/>
                <w:szCs w:val="18"/>
              </w:rPr>
              <w:t>7/1/2022</w:t>
            </w:r>
          </w:p>
        </w:tc>
        <w:tc>
          <w:tcPr>
            <w:tcW w:w="1417" w:type="dxa"/>
          </w:tcPr>
          <w:p w14:paraId="2BCC1280" w14:textId="77777777" w:rsidR="00F62B64" w:rsidRPr="003B5A4C" w:rsidRDefault="00F62B64" w:rsidP="00885793">
            <w:pPr>
              <w:spacing w:line="360" w:lineRule="auto"/>
              <w:jc w:val="both"/>
              <w:rPr>
                <w:sz w:val="18"/>
                <w:szCs w:val="18"/>
              </w:rPr>
            </w:pPr>
            <w:r w:rsidRPr="003B5A4C">
              <w:rPr>
                <w:sz w:val="18"/>
                <w:szCs w:val="18"/>
              </w:rPr>
              <w:t>5.32</w:t>
            </w:r>
          </w:p>
        </w:tc>
        <w:tc>
          <w:tcPr>
            <w:tcW w:w="1276" w:type="dxa"/>
          </w:tcPr>
          <w:p w14:paraId="4EEE7318" w14:textId="77777777" w:rsidR="00F62B64" w:rsidRPr="003B5A4C" w:rsidRDefault="00F62B64" w:rsidP="00885793">
            <w:pPr>
              <w:spacing w:line="360" w:lineRule="auto"/>
              <w:jc w:val="both"/>
              <w:rPr>
                <w:sz w:val="18"/>
                <w:szCs w:val="18"/>
              </w:rPr>
            </w:pPr>
            <w:r w:rsidRPr="003B5A4C">
              <w:rPr>
                <w:sz w:val="18"/>
                <w:szCs w:val="18"/>
              </w:rPr>
              <w:t>2,183</w:t>
            </w:r>
          </w:p>
        </w:tc>
        <w:tc>
          <w:tcPr>
            <w:tcW w:w="1134" w:type="dxa"/>
          </w:tcPr>
          <w:p w14:paraId="2CC23B35"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60745EE9" w14:textId="77777777" w:rsidTr="00F62B64">
        <w:trPr>
          <w:trHeight w:val="508"/>
        </w:trPr>
        <w:tc>
          <w:tcPr>
            <w:tcW w:w="4111" w:type="dxa"/>
          </w:tcPr>
          <w:p w14:paraId="15906AC0" w14:textId="77777777" w:rsidR="00F62B64" w:rsidRPr="003B5A4C" w:rsidRDefault="00F62B64" w:rsidP="00885793">
            <w:pPr>
              <w:rPr>
                <w:sz w:val="18"/>
                <w:szCs w:val="18"/>
              </w:rPr>
            </w:pPr>
            <w:r w:rsidRPr="003B5A4C">
              <w:rPr>
                <w:sz w:val="18"/>
                <w:szCs w:val="18"/>
              </w:rPr>
              <w:t>Autism in girls - MASKING</w:t>
            </w:r>
          </w:p>
        </w:tc>
        <w:tc>
          <w:tcPr>
            <w:tcW w:w="1550" w:type="dxa"/>
          </w:tcPr>
          <w:p w14:paraId="605BF7DA" w14:textId="77777777" w:rsidR="00F62B64" w:rsidRPr="003B5A4C" w:rsidRDefault="00F62B64" w:rsidP="00885793">
            <w:pPr>
              <w:spacing w:line="360" w:lineRule="auto"/>
              <w:jc w:val="both"/>
              <w:rPr>
                <w:sz w:val="18"/>
                <w:szCs w:val="18"/>
              </w:rPr>
            </w:pPr>
            <w:r w:rsidRPr="003B5A4C">
              <w:rPr>
                <w:sz w:val="18"/>
                <w:szCs w:val="18"/>
              </w:rPr>
              <w:t>Charl Davies</w:t>
            </w:r>
          </w:p>
        </w:tc>
        <w:tc>
          <w:tcPr>
            <w:tcW w:w="1569" w:type="dxa"/>
          </w:tcPr>
          <w:p w14:paraId="43405790" w14:textId="77777777" w:rsidR="00F62B64" w:rsidRPr="003B5A4C" w:rsidRDefault="00F62B64" w:rsidP="00885793">
            <w:pPr>
              <w:spacing w:line="360" w:lineRule="auto"/>
              <w:jc w:val="both"/>
              <w:rPr>
                <w:sz w:val="18"/>
                <w:szCs w:val="18"/>
              </w:rPr>
            </w:pPr>
            <w:r w:rsidRPr="003B5A4C">
              <w:rPr>
                <w:sz w:val="18"/>
                <w:szCs w:val="18"/>
              </w:rPr>
              <w:t>11/7/2019</w:t>
            </w:r>
          </w:p>
        </w:tc>
        <w:tc>
          <w:tcPr>
            <w:tcW w:w="1417" w:type="dxa"/>
          </w:tcPr>
          <w:p w14:paraId="166C0256" w14:textId="77777777" w:rsidR="00F62B64" w:rsidRPr="003B5A4C" w:rsidRDefault="00F62B64" w:rsidP="00885793">
            <w:pPr>
              <w:spacing w:line="360" w:lineRule="auto"/>
              <w:jc w:val="both"/>
              <w:rPr>
                <w:sz w:val="18"/>
                <w:szCs w:val="18"/>
              </w:rPr>
            </w:pPr>
            <w:r w:rsidRPr="003B5A4C">
              <w:rPr>
                <w:sz w:val="18"/>
                <w:szCs w:val="18"/>
              </w:rPr>
              <w:t>10.10</w:t>
            </w:r>
          </w:p>
        </w:tc>
        <w:tc>
          <w:tcPr>
            <w:tcW w:w="1276" w:type="dxa"/>
          </w:tcPr>
          <w:p w14:paraId="48A25A9C" w14:textId="77777777" w:rsidR="00F62B64" w:rsidRPr="003B5A4C" w:rsidRDefault="00F62B64" w:rsidP="00885793">
            <w:pPr>
              <w:spacing w:line="360" w:lineRule="auto"/>
              <w:jc w:val="both"/>
              <w:rPr>
                <w:sz w:val="18"/>
                <w:szCs w:val="18"/>
              </w:rPr>
            </w:pPr>
            <w:r w:rsidRPr="003B5A4C">
              <w:rPr>
                <w:sz w:val="18"/>
                <w:szCs w:val="18"/>
              </w:rPr>
              <w:t>11,721</w:t>
            </w:r>
          </w:p>
        </w:tc>
        <w:tc>
          <w:tcPr>
            <w:tcW w:w="1134" w:type="dxa"/>
          </w:tcPr>
          <w:p w14:paraId="177AE373"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2DF53619" w14:textId="77777777" w:rsidTr="00F62B64">
        <w:trPr>
          <w:trHeight w:val="682"/>
        </w:trPr>
        <w:tc>
          <w:tcPr>
            <w:tcW w:w="4111" w:type="dxa"/>
          </w:tcPr>
          <w:p w14:paraId="6B69E9F5" w14:textId="77777777" w:rsidR="00F62B64" w:rsidRDefault="00F62B64" w:rsidP="00885793">
            <w:pPr>
              <w:spacing w:line="360" w:lineRule="auto"/>
              <w:jc w:val="both"/>
              <w:rPr>
                <w:sz w:val="18"/>
                <w:szCs w:val="18"/>
              </w:rPr>
            </w:pPr>
            <w:r w:rsidRPr="003B5A4C">
              <w:rPr>
                <w:sz w:val="18"/>
                <w:szCs w:val="18"/>
              </w:rPr>
              <w:t>My autistic unmasking journey is confusing... here's why.</w:t>
            </w:r>
          </w:p>
          <w:p w14:paraId="5941499F" w14:textId="77777777" w:rsidR="00F62B64" w:rsidRPr="003B5A4C" w:rsidRDefault="00F62B64" w:rsidP="00885793">
            <w:pPr>
              <w:spacing w:line="360" w:lineRule="auto"/>
              <w:jc w:val="both"/>
              <w:rPr>
                <w:sz w:val="18"/>
                <w:szCs w:val="18"/>
              </w:rPr>
            </w:pPr>
          </w:p>
        </w:tc>
        <w:tc>
          <w:tcPr>
            <w:tcW w:w="1550" w:type="dxa"/>
          </w:tcPr>
          <w:p w14:paraId="38B24F13" w14:textId="77777777" w:rsidR="00F62B64" w:rsidRPr="003B5A4C" w:rsidRDefault="00F62B64" w:rsidP="00885793">
            <w:pPr>
              <w:spacing w:line="360" w:lineRule="auto"/>
              <w:jc w:val="both"/>
              <w:rPr>
                <w:sz w:val="18"/>
                <w:szCs w:val="18"/>
              </w:rPr>
            </w:pPr>
            <w:r w:rsidRPr="003B5A4C">
              <w:rPr>
                <w:sz w:val="18"/>
                <w:szCs w:val="18"/>
              </w:rPr>
              <w:t>charlierewilding</w:t>
            </w:r>
          </w:p>
        </w:tc>
        <w:tc>
          <w:tcPr>
            <w:tcW w:w="1569" w:type="dxa"/>
          </w:tcPr>
          <w:p w14:paraId="2B905E7A" w14:textId="77777777" w:rsidR="00F62B64" w:rsidRPr="003B5A4C" w:rsidRDefault="00F62B64" w:rsidP="00885793">
            <w:pPr>
              <w:spacing w:line="360" w:lineRule="auto"/>
              <w:jc w:val="both"/>
              <w:rPr>
                <w:sz w:val="18"/>
                <w:szCs w:val="18"/>
              </w:rPr>
            </w:pPr>
            <w:r w:rsidRPr="003B5A4C">
              <w:rPr>
                <w:sz w:val="18"/>
                <w:szCs w:val="18"/>
              </w:rPr>
              <w:t>26/1/2023</w:t>
            </w:r>
          </w:p>
        </w:tc>
        <w:tc>
          <w:tcPr>
            <w:tcW w:w="1417" w:type="dxa"/>
          </w:tcPr>
          <w:p w14:paraId="5C85283D" w14:textId="77777777" w:rsidR="00F62B64" w:rsidRPr="003B5A4C" w:rsidRDefault="00F62B64" w:rsidP="00885793">
            <w:pPr>
              <w:spacing w:line="360" w:lineRule="auto"/>
              <w:jc w:val="both"/>
              <w:rPr>
                <w:sz w:val="18"/>
                <w:szCs w:val="18"/>
              </w:rPr>
            </w:pPr>
            <w:r w:rsidRPr="003B5A4C">
              <w:rPr>
                <w:sz w:val="18"/>
                <w:szCs w:val="18"/>
              </w:rPr>
              <w:t>10.62</w:t>
            </w:r>
          </w:p>
        </w:tc>
        <w:tc>
          <w:tcPr>
            <w:tcW w:w="1276" w:type="dxa"/>
          </w:tcPr>
          <w:p w14:paraId="7B6595A8" w14:textId="77777777" w:rsidR="00F62B64" w:rsidRPr="003B5A4C" w:rsidRDefault="00F62B64" w:rsidP="00885793">
            <w:pPr>
              <w:spacing w:line="360" w:lineRule="auto"/>
              <w:jc w:val="both"/>
              <w:rPr>
                <w:sz w:val="18"/>
                <w:szCs w:val="18"/>
              </w:rPr>
            </w:pPr>
            <w:r w:rsidRPr="003B5A4C">
              <w:rPr>
                <w:sz w:val="18"/>
                <w:szCs w:val="18"/>
              </w:rPr>
              <w:t>4,522</w:t>
            </w:r>
          </w:p>
        </w:tc>
        <w:tc>
          <w:tcPr>
            <w:tcW w:w="1134" w:type="dxa"/>
          </w:tcPr>
          <w:p w14:paraId="032B44A6"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1AA44057" w14:textId="77777777" w:rsidTr="00F62B64">
        <w:tc>
          <w:tcPr>
            <w:tcW w:w="4111" w:type="dxa"/>
          </w:tcPr>
          <w:p w14:paraId="332933DA" w14:textId="77777777" w:rsidR="00F62B64" w:rsidRDefault="00F62B64" w:rsidP="00885793">
            <w:pPr>
              <w:spacing w:line="360" w:lineRule="auto"/>
              <w:jc w:val="both"/>
              <w:rPr>
                <w:sz w:val="18"/>
                <w:szCs w:val="18"/>
              </w:rPr>
            </w:pPr>
            <w:r w:rsidRPr="003B5A4C">
              <w:rPr>
                <w:sz w:val="18"/>
                <w:szCs w:val="18"/>
              </w:rPr>
              <w:t>THE AUTISTIC UNMASKING PROCESS</w:t>
            </w:r>
          </w:p>
          <w:p w14:paraId="4EB709B6" w14:textId="77777777" w:rsidR="00F62B64" w:rsidRPr="003B5A4C" w:rsidRDefault="00F62B64" w:rsidP="00885793">
            <w:pPr>
              <w:spacing w:line="360" w:lineRule="auto"/>
              <w:jc w:val="both"/>
              <w:rPr>
                <w:sz w:val="18"/>
                <w:szCs w:val="18"/>
              </w:rPr>
            </w:pPr>
          </w:p>
        </w:tc>
        <w:tc>
          <w:tcPr>
            <w:tcW w:w="1550" w:type="dxa"/>
          </w:tcPr>
          <w:p w14:paraId="5EFC6AF3" w14:textId="77777777" w:rsidR="00F62B64" w:rsidRPr="003B5A4C" w:rsidRDefault="00F62B64" w:rsidP="00885793">
            <w:pPr>
              <w:spacing w:line="360" w:lineRule="auto"/>
              <w:jc w:val="both"/>
              <w:rPr>
                <w:sz w:val="18"/>
                <w:szCs w:val="18"/>
              </w:rPr>
            </w:pPr>
            <w:r w:rsidRPr="003B5A4C">
              <w:rPr>
                <w:sz w:val="18"/>
                <w:szCs w:val="18"/>
              </w:rPr>
              <w:t>Autistic Allie</w:t>
            </w:r>
          </w:p>
        </w:tc>
        <w:tc>
          <w:tcPr>
            <w:tcW w:w="1569" w:type="dxa"/>
          </w:tcPr>
          <w:p w14:paraId="149FD255" w14:textId="77777777" w:rsidR="00F62B64" w:rsidRPr="003B5A4C" w:rsidRDefault="00F62B64" w:rsidP="00885793">
            <w:pPr>
              <w:spacing w:line="360" w:lineRule="auto"/>
              <w:jc w:val="both"/>
              <w:rPr>
                <w:sz w:val="18"/>
                <w:szCs w:val="18"/>
              </w:rPr>
            </w:pPr>
            <w:r w:rsidRPr="003B5A4C">
              <w:rPr>
                <w:sz w:val="18"/>
                <w:szCs w:val="18"/>
              </w:rPr>
              <w:t>19/7/2020</w:t>
            </w:r>
          </w:p>
        </w:tc>
        <w:tc>
          <w:tcPr>
            <w:tcW w:w="1417" w:type="dxa"/>
          </w:tcPr>
          <w:p w14:paraId="5254C97D" w14:textId="77777777" w:rsidR="00F62B64" w:rsidRPr="003B5A4C" w:rsidRDefault="00F62B64" w:rsidP="00885793">
            <w:pPr>
              <w:spacing w:line="360" w:lineRule="auto"/>
              <w:jc w:val="both"/>
              <w:rPr>
                <w:sz w:val="18"/>
                <w:szCs w:val="18"/>
              </w:rPr>
            </w:pPr>
            <w:r w:rsidRPr="003B5A4C">
              <w:rPr>
                <w:sz w:val="18"/>
                <w:szCs w:val="18"/>
              </w:rPr>
              <w:t>12.33</w:t>
            </w:r>
          </w:p>
        </w:tc>
        <w:tc>
          <w:tcPr>
            <w:tcW w:w="1276" w:type="dxa"/>
          </w:tcPr>
          <w:p w14:paraId="19C2AC9C" w14:textId="77777777" w:rsidR="00F62B64" w:rsidRPr="003B5A4C" w:rsidRDefault="00F62B64" w:rsidP="00885793">
            <w:pPr>
              <w:spacing w:line="360" w:lineRule="auto"/>
              <w:jc w:val="both"/>
              <w:rPr>
                <w:sz w:val="18"/>
                <w:szCs w:val="18"/>
              </w:rPr>
            </w:pPr>
            <w:r w:rsidRPr="003B5A4C">
              <w:rPr>
                <w:sz w:val="18"/>
                <w:szCs w:val="18"/>
              </w:rPr>
              <w:t>9,293</w:t>
            </w:r>
          </w:p>
        </w:tc>
        <w:tc>
          <w:tcPr>
            <w:tcW w:w="1134" w:type="dxa"/>
          </w:tcPr>
          <w:p w14:paraId="5C649B3C" w14:textId="77777777" w:rsidR="00F62B64" w:rsidRPr="003B5A4C" w:rsidRDefault="00F62B64" w:rsidP="00885793">
            <w:pPr>
              <w:spacing w:line="360" w:lineRule="auto"/>
              <w:jc w:val="both"/>
              <w:rPr>
                <w:sz w:val="18"/>
                <w:szCs w:val="18"/>
              </w:rPr>
            </w:pPr>
            <w:r w:rsidRPr="003B5A4C">
              <w:rPr>
                <w:sz w:val="18"/>
                <w:szCs w:val="18"/>
              </w:rPr>
              <w:t>1</w:t>
            </w:r>
          </w:p>
        </w:tc>
      </w:tr>
      <w:tr w:rsidR="00F62B64" w:rsidRPr="003B5A4C" w14:paraId="318C229E" w14:textId="77777777" w:rsidTr="00F62B64">
        <w:tc>
          <w:tcPr>
            <w:tcW w:w="4111" w:type="dxa"/>
          </w:tcPr>
          <w:p w14:paraId="2A450088" w14:textId="77777777" w:rsidR="00F62B64" w:rsidRPr="003B5A4C" w:rsidRDefault="00F62B64" w:rsidP="00885793">
            <w:pPr>
              <w:rPr>
                <w:sz w:val="18"/>
                <w:szCs w:val="18"/>
              </w:rPr>
            </w:pPr>
            <w:r w:rsidRPr="003B5A4C">
              <w:rPr>
                <w:sz w:val="18"/>
                <w:szCs w:val="18"/>
              </w:rPr>
              <w:t>Neurodivergent Masking Part 2: How to Unmask | Neurodivergent Magic</w:t>
            </w:r>
          </w:p>
        </w:tc>
        <w:tc>
          <w:tcPr>
            <w:tcW w:w="1550" w:type="dxa"/>
          </w:tcPr>
          <w:p w14:paraId="34321A5A" w14:textId="77777777" w:rsidR="00F62B64" w:rsidRPr="003B5A4C" w:rsidRDefault="00F62B64" w:rsidP="00885793">
            <w:pPr>
              <w:spacing w:line="360" w:lineRule="auto"/>
              <w:jc w:val="both"/>
              <w:rPr>
                <w:sz w:val="18"/>
                <w:szCs w:val="18"/>
              </w:rPr>
            </w:pPr>
            <w:r w:rsidRPr="003B5A4C">
              <w:rPr>
                <w:sz w:val="18"/>
                <w:szCs w:val="18"/>
              </w:rPr>
              <w:t>Neurodivergent Magic</w:t>
            </w:r>
          </w:p>
        </w:tc>
        <w:tc>
          <w:tcPr>
            <w:tcW w:w="1569" w:type="dxa"/>
          </w:tcPr>
          <w:p w14:paraId="0129CA56" w14:textId="77777777" w:rsidR="00F62B64" w:rsidRPr="003B5A4C" w:rsidRDefault="00F62B64" w:rsidP="00885793">
            <w:pPr>
              <w:spacing w:line="360" w:lineRule="auto"/>
              <w:jc w:val="both"/>
              <w:rPr>
                <w:sz w:val="18"/>
                <w:szCs w:val="18"/>
              </w:rPr>
            </w:pPr>
            <w:r w:rsidRPr="003B5A4C">
              <w:rPr>
                <w:sz w:val="18"/>
                <w:szCs w:val="18"/>
              </w:rPr>
              <w:t>8/3/2022</w:t>
            </w:r>
          </w:p>
        </w:tc>
        <w:tc>
          <w:tcPr>
            <w:tcW w:w="1417" w:type="dxa"/>
          </w:tcPr>
          <w:p w14:paraId="3B43FE57" w14:textId="77777777" w:rsidR="00F62B64" w:rsidRPr="003B5A4C" w:rsidRDefault="00F62B64" w:rsidP="00885793">
            <w:pPr>
              <w:spacing w:line="360" w:lineRule="auto"/>
              <w:jc w:val="both"/>
              <w:rPr>
                <w:sz w:val="18"/>
                <w:szCs w:val="18"/>
              </w:rPr>
            </w:pPr>
            <w:r w:rsidRPr="003B5A4C">
              <w:rPr>
                <w:sz w:val="18"/>
                <w:szCs w:val="18"/>
              </w:rPr>
              <w:t xml:space="preserve">6.85 </w:t>
            </w:r>
          </w:p>
        </w:tc>
        <w:tc>
          <w:tcPr>
            <w:tcW w:w="1276" w:type="dxa"/>
          </w:tcPr>
          <w:p w14:paraId="3A8112D1" w14:textId="77777777" w:rsidR="00F62B64" w:rsidRPr="003B5A4C" w:rsidRDefault="00F62B64" w:rsidP="00885793">
            <w:pPr>
              <w:spacing w:line="360" w:lineRule="auto"/>
              <w:jc w:val="both"/>
              <w:rPr>
                <w:sz w:val="18"/>
                <w:szCs w:val="18"/>
              </w:rPr>
            </w:pPr>
            <w:r w:rsidRPr="003B5A4C">
              <w:rPr>
                <w:sz w:val="18"/>
                <w:szCs w:val="18"/>
              </w:rPr>
              <w:t>4875</w:t>
            </w:r>
          </w:p>
        </w:tc>
        <w:tc>
          <w:tcPr>
            <w:tcW w:w="1134" w:type="dxa"/>
          </w:tcPr>
          <w:p w14:paraId="04BBBE9C" w14:textId="77777777" w:rsidR="00F62B64" w:rsidRPr="003B5A4C" w:rsidRDefault="00F62B64" w:rsidP="00885793">
            <w:pPr>
              <w:spacing w:line="360" w:lineRule="auto"/>
              <w:jc w:val="both"/>
              <w:rPr>
                <w:sz w:val="18"/>
                <w:szCs w:val="18"/>
              </w:rPr>
            </w:pPr>
            <w:r w:rsidRPr="003B5A4C">
              <w:rPr>
                <w:sz w:val="18"/>
                <w:szCs w:val="18"/>
              </w:rPr>
              <w:t>1</w:t>
            </w:r>
          </w:p>
        </w:tc>
      </w:tr>
    </w:tbl>
    <w:p w14:paraId="3E33642D" w14:textId="151138F6" w:rsidR="00F62B64" w:rsidRPr="00455806" w:rsidRDefault="00455806" w:rsidP="00455806">
      <w:pPr>
        <w:spacing w:line="360" w:lineRule="auto"/>
        <w:jc w:val="center"/>
        <w:rPr>
          <w:b/>
          <w:bCs/>
        </w:rPr>
      </w:pPr>
      <w:r w:rsidRPr="00455806">
        <w:rPr>
          <w:b/>
          <w:bCs/>
        </w:rPr>
        <w:lastRenderedPageBreak/>
        <w:t>Appendix C</w:t>
      </w:r>
    </w:p>
    <w:p w14:paraId="50C30265" w14:textId="542E3EA1" w:rsidR="00455806" w:rsidRDefault="00455806" w:rsidP="00455806">
      <w:pPr>
        <w:spacing w:line="360" w:lineRule="auto"/>
        <w:jc w:val="center"/>
      </w:pPr>
      <w:r>
        <w:t xml:space="preserve">Extended Overview of Thematic Analysis Procedure </w:t>
      </w:r>
    </w:p>
    <w:p w14:paraId="0D259469" w14:textId="75BB4586" w:rsidR="00455806" w:rsidRDefault="00455806" w:rsidP="00455806">
      <w:pPr>
        <w:spacing w:line="360" w:lineRule="auto"/>
        <w:jc w:val="center"/>
      </w:pPr>
    </w:p>
    <w:p w14:paraId="250339CA" w14:textId="77777777" w:rsidR="00455806" w:rsidRPr="00E92F5C" w:rsidRDefault="00455806" w:rsidP="00455806">
      <w:pPr>
        <w:pStyle w:val="paragraph"/>
        <w:spacing w:before="0" w:beforeAutospacing="0" w:after="0" w:afterAutospacing="0"/>
        <w:jc w:val="both"/>
        <w:textAlignment w:val="baseline"/>
        <w:rPr>
          <w:rFonts w:asciiTheme="minorHAnsi" w:hAnsiTheme="minorHAnsi" w:cs="Segoe UI"/>
          <w:b/>
          <w:bCs/>
          <w:lang w:val="en-US"/>
        </w:rPr>
      </w:pPr>
      <w:r w:rsidRPr="00E92F5C">
        <w:rPr>
          <w:rStyle w:val="normaltextrun"/>
          <w:rFonts w:asciiTheme="minorHAnsi" w:hAnsiTheme="minorHAnsi" w:cs="Segoe UI"/>
          <w:b/>
          <w:bCs/>
        </w:rPr>
        <w:t>Phase One : Data Familiarisation</w:t>
      </w:r>
      <w:r w:rsidRPr="00E92F5C">
        <w:rPr>
          <w:rStyle w:val="eop"/>
          <w:rFonts w:asciiTheme="minorHAnsi" w:hAnsiTheme="minorHAnsi" w:cs="Segoe UI"/>
          <w:b/>
          <w:bCs/>
          <w:lang w:val="en-US"/>
        </w:rPr>
        <w:t> </w:t>
      </w:r>
    </w:p>
    <w:p w14:paraId="07CCB2F5" w14:textId="77777777" w:rsidR="00455806" w:rsidRPr="00E92F5C" w:rsidRDefault="00455806" w:rsidP="00455806">
      <w:pPr>
        <w:pStyle w:val="paragraph"/>
        <w:spacing w:before="0" w:beforeAutospacing="0" w:after="0" w:afterAutospacing="0"/>
        <w:jc w:val="both"/>
        <w:textAlignment w:val="baseline"/>
        <w:rPr>
          <w:rFonts w:asciiTheme="minorHAnsi" w:hAnsiTheme="minorHAnsi" w:cs="Segoe UI"/>
          <w:lang w:val="en-US"/>
        </w:rPr>
      </w:pPr>
      <w:r w:rsidRPr="00E92F5C">
        <w:rPr>
          <w:rStyle w:val="eop"/>
          <w:rFonts w:asciiTheme="minorHAnsi" w:hAnsiTheme="minorHAnsi" w:cs="Segoe UI"/>
          <w:lang w:val="en-US"/>
        </w:rPr>
        <w:t> </w:t>
      </w:r>
    </w:p>
    <w:p w14:paraId="52FA19CC" w14:textId="77777777" w:rsidR="00455806" w:rsidRPr="00E92F5C" w:rsidRDefault="00455806" w:rsidP="00455806">
      <w:pPr>
        <w:pStyle w:val="paragraph"/>
        <w:spacing w:before="0" w:beforeAutospacing="0" w:after="0" w:afterAutospacing="0" w:line="360" w:lineRule="auto"/>
        <w:jc w:val="both"/>
        <w:textAlignment w:val="baseline"/>
        <w:rPr>
          <w:rFonts w:asciiTheme="minorHAnsi" w:hAnsiTheme="minorHAnsi" w:cs="Segoe UI"/>
          <w:lang w:val="en-US"/>
        </w:rPr>
      </w:pPr>
      <w:r w:rsidRPr="00E92F5C">
        <w:rPr>
          <w:rStyle w:val="normaltextrun"/>
          <w:rFonts w:asciiTheme="minorHAnsi" w:hAnsiTheme="minorHAnsi" w:cs="Segoe UI"/>
        </w:rPr>
        <w:t xml:space="preserve">On collecting the data, the data set was familiarised with by the researcher. Such a process incorporated several read-throughs of the collated video transcripts accompanied with playbacks of the complementary audio. </w:t>
      </w:r>
      <w:r w:rsidRPr="00E92F5C">
        <w:rPr>
          <w:rStyle w:val="eop"/>
          <w:rFonts w:asciiTheme="minorHAnsi" w:hAnsiTheme="minorHAnsi" w:cs="Segoe UI"/>
          <w:lang w:val="en-US"/>
        </w:rPr>
        <w:t xml:space="preserve">Upon the initial reading, each transcript was read without recording notes. This afforded the researcher scope to understand the content of the data set, broadly, and begin the process of identifying potential patterns in the collation of transcripts. On the second reading session, preliminary notes were recorded, which included identifying extracts of interest within the transcript and recording any initial trends which were of significance in the data set. On the third reading, commonalities or congruencies within the data were considered. The purpose of the final reading was to revise the data set ensuring all items of interest were captured and recorded. </w:t>
      </w:r>
    </w:p>
    <w:p w14:paraId="5FBC9B2C" w14:textId="77777777" w:rsidR="00455806" w:rsidRPr="00E92F5C" w:rsidRDefault="00455806" w:rsidP="00455806">
      <w:pPr>
        <w:spacing w:line="360" w:lineRule="auto"/>
        <w:jc w:val="both"/>
      </w:pPr>
    </w:p>
    <w:p w14:paraId="6199CEAF" w14:textId="77777777" w:rsidR="00455806" w:rsidRPr="00E92F5C" w:rsidRDefault="00455806" w:rsidP="00455806">
      <w:pPr>
        <w:spacing w:line="360" w:lineRule="auto"/>
        <w:jc w:val="both"/>
        <w:rPr>
          <w:b/>
          <w:bCs/>
        </w:rPr>
      </w:pPr>
      <w:r w:rsidRPr="00E92F5C">
        <w:rPr>
          <w:b/>
          <w:bCs/>
        </w:rPr>
        <w:t xml:space="preserve">Phase Two: Initial Code Generation </w:t>
      </w:r>
    </w:p>
    <w:p w14:paraId="649AF866" w14:textId="77777777" w:rsidR="00455806" w:rsidRPr="00E92F5C" w:rsidRDefault="00455806" w:rsidP="00455806">
      <w:pPr>
        <w:spacing w:line="360" w:lineRule="auto"/>
        <w:jc w:val="both"/>
      </w:pPr>
      <w:r w:rsidRPr="00E92F5C">
        <w:t>Initial codes were generated in the second phase of the research, which would inform the generation of themes in the later phases of analysis. Transcripts were read through rigorously.</w:t>
      </w:r>
    </w:p>
    <w:p w14:paraId="28383F51" w14:textId="787C75F6" w:rsidR="00455806" w:rsidRDefault="00455806" w:rsidP="00455806">
      <w:pPr>
        <w:spacing w:line="360" w:lineRule="auto"/>
        <w:jc w:val="both"/>
      </w:pPr>
      <w:r w:rsidRPr="00E92F5C">
        <w:t xml:space="preserve">Preliminary coding was conducted, which took the form of descriptions of relevant content. Initial coding was categorised into two types as outlined by Braun and Clarke (2012). Semantic coding, as described by Byrne (2021), refers to the examination of the surface meaning of data,  and solely aims to identify and present content as it is communicated by the participant. In contrast, latent coding involves an in-depth interpretation of information in order to extract and identify meanings or assumptions which inform the content of the data set. </w:t>
      </w:r>
    </w:p>
    <w:p w14:paraId="10E1CD3C" w14:textId="77777777" w:rsidR="00455806" w:rsidRDefault="00455806" w:rsidP="00455806">
      <w:pPr>
        <w:spacing w:line="360" w:lineRule="auto"/>
        <w:jc w:val="both"/>
      </w:pPr>
    </w:p>
    <w:p w14:paraId="418B4339" w14:textId="77777777" w:rsidR="00455806" w:rsidRPr="00E92F5C" w:rsidRDefault="00455806" w:rsidP="00455806">
      <w:pPr>
        <w:spacing w:line="360" w:lineRule="auto"/>
        <w:ind w:firstLine="720"/>
        <w:jc w:val="both"/>
      </w:pPr>
      <w:r w:rsidRPr="00E92F5C">
        <w:t>Both types of coding were completed in the research process. The researcher generated semantic codes to contextualise the information presented by participants, while latent codes, requiring increased proactivity in terms of interpretation, were generated to capture hidden concepts or meanings in the transcripts</w:t>
      </w:r>
      <w:r>
        <w:t>.</w:t>
      </w:r>
    </w:p>
    <w:p w14:paraId="169EC60A" w14:textId="32DE2ED5" w:rsidR="00455806" w:rsidRDefault="00455806" w:rsidP="00455806">
      <w:pPr>
        <w:spacing w:line="360" w:lineRule="auto"/>
        <w:jc w:val="both"/>
      </w:pPr>
    </w:p>
    <w:p w14:paraId="10B76352" w14:textId="77777777" w:rsidR="00455806" w:rsidRPr="00E92F5C" w:rsidRDefault="00455806" w:rsidP="00455806">
      <w:pPr>
        <w:spacing w:line="360" w:lineRule="auto"/>
        <w:jc w:val="both"/>
      </w:pPr>
    </w:p>
    <w:p w14:paraId="6420296C" w14:textId="77777777" w:rsidR="00455806" w:rsidRPr="00E92F5C" w:rsidRDefault="00455806" w:rsidP="00455806">
      <w:pPr>
        <w:spacing w:line="360" w:lineRule="auto"/>
        <w:jc w:val="both"/>
        <w:rPr>
          <w:b/>
          <w:bCs/>
        </w:rPr>
      </w:pPr>
      <w:r w:rsidRPr="00E92F5C">
        <w:rPr>
          <w:b/>
          <w:bCs/>
        </w:rPr>
        <w:lastRenderedPageBreak/>
        <w:t xml:space="preserve">Phase 3: Generating Initial Themes </w:t>
      </w:r>
    </w:p>
    <w:p w14:paraId="40E2127D" w14:textId="59C6520E" w:rsidR="00455806" w:rsidRPr="00E92F5C" w:rsidRDefault="00455806" w:rsidP="00455806">
      <w:pPr>
        <w:spacing w:line="360" w:lineRule="auto"/>
        <w:jc w:val="both"/>
      </w:pPr>
      <w:r w:rsidRPr="00E92F5C">
        <w:t xml:space="preserve">Following the generation of initial codes, codes were collated and collapsed to form candidate themes. In order to visualise such themes, and accompanying subthemes, a thematic map was constructed. Phase three was repeated several times, and involved the development of several thematic maps, following the revision of codes. The revision process involved the comparison of codes to evaluate if they conveyed similar meaning to other codes generated in phase two. Codes which shared features were allocated to an existing theme or subtheme or were collated and collapsed to form a new overarching theme or subtheme. </w:t>
      </w:r>
    </w:p>
    <w:p w14:paraId="3BEC21B9" w14:textId="77777777" w:rsidR="00455806" w:rsidRPr="00E92F5C" w:rsidRDefault="00455806" w:rsidP="00455806">
      <w:pPr>
        <w:spacing w:line="360" w:lineRule="auto"/>
        <w:jc w:val="both"/>
      </w:pPr>
    </w:p>
    <w:p w14:paraId="6CD687A7" w14:textId="77777777" w:rsidR="00455806" w:rsidRPr="00E92F5C" w:rsidRDefault="00455806" w:rsidP="00455806">
      <w:pPr>
        <w:spacing w:line="360" w:lineRule="auto"/>
        <w:jc w:val="both"/>
        <w:rPr>
          <w:b/>
          <w:bCs/>
        </w:rPr>
      </w:pPr>
      <w:r w:rsidRPr="00E92F5C">
        <w:rPr>
          <w:b/>
          <w:bCs/>
        </w:rPr>
        <w:t xml:space="preserve">Phase 4: Reviewing Potential Themes </w:t>
      </w:r>
    </w:p>
    <w:p w14:paraId="7D1EFC83" w14:textId="77777777" w:rsidR="00455806" w:rsidRPr="00E92F5C" w:rsidRDefault="00455806" w:rsidP="00455806">
      <w:pPr>
        <w:spacing w:line="360" w:lineRule="auto"/>
        <w:jc w:val="both"/>
      </w:pPr>
      <w:r w:rsidRPr="00E92F5C">
        <w:t xml:space="preserve">The review of potential themes was a process which involved investigating if each theme met the criteria of representing a meaningful interpretation of the data. In order to assess this issue, a series of guidelines proposed by Braun and Clarke (2012) were adhered to. Such guidelines included assessing if themes adequately addressed the two research questions, identifying the boundaries of each theme, evaluating if there was sufficient data to support each theme and determining if each theme exhibited sufficient coherence. The data set was revisited to ensure candidate themes were  appropriate interpretations of the data in light of the research questions. A number of themes were rephrased using the initial codes developed in phase two of the research process. </w:t>
      </w:r>
    </w:p>
    <w:p w14:paraId="28CA2EB1" w14:textId="77777777" w:rsidR="00455806" w:rsidRPr="00E92F5C" w:rsidRDefault="00455806" w:rsidP="00455806">
      <w:pPr>
        <w:spacing w:line="360" w:lineRule="auto"/>
        <w:jc w:val="both"/>
      </w:pPr>
    </w:p>
    <w:p w14:paraId="6F6E14F0" w14:textId="77777777" w:rsidR="00455806" w:rsidRPr="00E92F5C" w:rsidRDefault="00455806" w:rsidP="00455806">
      <w:pPr>
        <w:spacing w:line="360" w:lineRule="auto"/>
        <w:jc w:val="both"/>
        <w:rPr>
          <w:b/>
          <w:bCs/>
        </w:rPr>
      </w:pPr>
      <w:r w:rsidRPr="00E92F5C">
        <w:rPr>
          <w:b/>
          <w:bCs/>
        </w:rPr>
        <w:t xml:space="preserve">Phase 5: Defining and Naming Themes </w:t>
      </w:r>
    </w:p>
    <w:p w14:paraId="6D2636D1" w14:textId="4D4E07C1" w:rsidR="00455806" w:rsidRDefault="00455806" w:rsidP="00455806">
      <w:pPr>
        <w:spacing w:line="360" w:lineRule="auto"/>
        <w:jc w:val="both"/>
      </w:pPr>
      <w:r w:rsidRPr="00E92F5C">
        <w:t xml:space="preserve">In the fifth phase of the analysis, both the data set and the research questions were considered in expressing individual themes and subthemes previously generated. The aim was to produce ensure that each theme met criteria for providing an account of the data that was internally consistent and coherent while being independent </w:t>
      </w:r>
      <w:r w:rsidR="0066508B">
        <w:t>of</w:t>
      </w:r>
      <w:r w:rsidRPr="00E92F5C">
        <w:t xml:space="preserve"> other themes (Patton, 2002).</w:t>
      </w:r>
    </w:p>
    <w:p w14:paraId="6E11E509" w14:textId="1AEC382B" w:rsidR="00455806" w:rsidRPr="00E92F5C" w:rsidRDefault="00455806" w:rsidP="00455806">
      <w:pPr>
        <w:spacing w:line="360" w:lineRule="auto"/>
        <w:ind w:firstLine="720"/>
        <w:jc w:val="both"/>
      </w:pPr>
      <w:r w:rsidRPr="00E92F5C">
        <w:t xml:space="preserve"> In naming and defining themes, an assessment proposed by Terry et al. (2017) was applied to ensure the reporting style employed by the researcher was analytical rather than illustrative or descriptive. This test involved removing extracts which informed themes, or subthemes,  and evaluating if the name and definition remained applicable. If the </w:t>
      </w:r>
      <w:r w:rsidR="0066508B">
        <w:t>write-up</w:t>
      </w:r>
      <w:r w:rsidRPr="00E92F5C">
        <w:t xml:space="preserve"> no longer made sense upon the removal of data, it was likely an interpretative approach, considering both the nuances of the data and theoretical frameworks was adopted. If a </w:t>
      </w:r>
      <w:r w:rsidR="0066508B">
        <w:t>write-</w:t>
      </w:r>
      <w:r w:rsidR="0066508B">
        <w:lastRenderedPageBreak/>
        <w:t>up</w:t>
      </w:r>
      <w:r w:rsidRPr="00E92F5C">
        <w:t xml:space="preserve"> of a theme did not satisfy the requirement of the test, theme names and definitions were adapted through consulting data items, the literature and the research questions. </w:t>
      </w:r>
    </w:p>
    <w:p w14:paraId="3F8C86E0" w14:textId="77777777" w:rsidR="00455806" w:rsidRDefault="00455806" w:rsidP="00455806">
      <w:pPr>
        <w:spacing w:line="360" w:lineRule="auto"/>
        <w:jc w:val="both"/>
        <w:rPr>
          <w:b/>
          <w:bCs/>
        </w:rPr>
      </w:pPr>
    </w:p>
    <w:p w14:paraId="0D1F1BEA" w14:textId="77777777" w:rsidR="00455806" w:rsidRPr="00E92F5C" w:rsidRDefault="00455806" w:rsidP="00455806">
      <w:pPr>
        <w:spacing w:line="360" w:lineRule="auto"/>
        <w:jc w:val="both"/>
        <w:rPr>
          <w:b/>
          <w:bCs/>
        </w:rPr>
      </w:pPr>
      <w:r w:rsidRPr="00E92F5C">
        <w:rPr>
          <w:b/>
          <w:bCs/>
        </w:rPr>
        <w:t>Phase 6: Producing the Report</w:t>
      </w:r>
    </w:p>
    <w:p w14:paraId="7D7E9FFE" w14:textId="1E18A2CB" w:rsidR="00455806" w:rsidRPr="00E92F5C" w:rsidRDefault="00455806" w:rsidP="00455806">
      <w:pPr>
        <w:spacing w:line="360" w:lineRule="auto"/>
        <w:jc w:val="both"/>
      </w:pPr>
      <w:r w:rsidRPr="00E92F5C">
        <w:t xml:space="preserve">In the final phase of the research process, the aim was </w:t>
      </w:r>
      <w:r w:rsidR="0066508B">
        <w:t>to develop</w:t>
      </w:r>
      <w:r w:rsidRPr="00E92F5C">
        <w:t xml:space="preserve"> an account of the data that followed a coherent and meaningful order. Themes and subthemes were collected and presented in a manner where each theme built upon a previous theme. Themes considered the most prevalent in the data set, and significantly informed by semantic coding, were reported first within the results section. The purpose of this process was to ensure findings were communicated to the reader in a manner that was cogent and comprehensible. </w:t>
      </w:r>
    </w:p>
    <w:p w14:paraId="2C672D87" w14:textId="6669EE45" w:rsidR="00455806" w:rsidRDefault="00455806" w:rsidP="00455806">
      <w:pPr>
        <w:spacing w:line="360" w:lineRule="auto"/>
      </w:pPr>
    </w:p>
    <w:p w14:paraId="08E6B0BA" w14:textId="15167304" w:rsidR="00455806" w:rsidRDefault="00455806" w:rsidP="00455806">
      <w:pPr>
        <w:spacing w:line="360" w:lineRule="auto"/>
      </w:pPr>
    </w:p>
    <w:p w14:paraId="194710B6" w14:textId="5658C8B1" w:rsidR="00455806" w:rsidRDefault="00455806" w:rsidP="00455806">
      <w:pPr>
        <w:spacing w:line="360" w:lineRule="auto"/>
      </w:pPr>
    </w:p>
    <w:p w14:paraId="27181F72" w14:textId="637B1687" w:rsidR="00455806" w:rsidRDefault="00455806" w:rsidP="00455806">
      <w:pPr>
        <w:spacing w:line="360" w:lineRule="auto"/>
      </w:pPr>
    </w:p>
    <w:p w14:paraId="041C2924" w14:textId="19C9C8DA" w:rsidR="00455806" w:rsidRDefault="00455806" w:rsidP="00455806">
      <w:pPr>
        <w:spacing w:line="360" w:lineRule="auto"/>
      </w:pPr>
    </w:p>
    <w:p w14:paraId="6D2B00F9" w14:textId="25D14FFD" w:rsidR="00455806" w:rsidRDefault="00455806" w:rsidP="00455806">
      <w:pPr>
        <w:spacing w:line="360" w:lineRule="auto"/>
      </w:pPr>
    </w:p>
    <w:p w14:paraId="69F65661" w14:textId="2A5CAD4B" w:rsidR="00455806" w:rsidRDefault="00455806" w:rsidP="00455806">
      <w:pPr>
        <w:spacing w:line="360" w:lineRule="auto"/>
      </w:pPr>
    </w:p>
    <w:p w14:paraId="4070D8DC" w14:textId="443C35C1" w:rsidR="00455806" w:rsidRDefault="00455806" w:rsidP="00455806">
      <w:pPr>
        <w:spacing w:line="360" w:lineRule="auto"/>
      </w:pPr>
    </w:p>
    <w:p w14:paraId="54E7120A" w14:textId="3FABFD2C" w:rsidR="00455806" w:rsidRDefault="00455806" w:rsidP="00455806">
      <w:pPr>
        <w:spacing w:line="360" w:lineRule="auto"/>
      </w:pPr>
    </w:p>
    <w:p w14:paraId="441C5E45" w14:textId="0F595C61" w:rsidR="00455806" w:rsidRDefault="00455806" w:rsidP="00455806">
      <w:pPr>
        <w:spacing w:line="360" w:lineRule="auto"/>
      </w:pPr>
    </w:p>
    <w:p w14:paraId="7239AA82" w14:textId="294F430D" w:rsidR="00455806" w:rsidRDefault="00455806" w:rsidP="00455806">
      <w:pPr>
        <w:spacing w:line="360" w:lineRule="auto"/>
      </w:pPr>
    </w:p>
    <w:p w14:paraId="60CC0D15" w14:textId="0F1EC3C9" w:rsidR="00455806" w:rsidRDefault="00455806" w:rsidP="00455806">
      <w:pPr>
        <w:spacing w:line="360" w:lineRule="auto"/>
      </w:pPr>
    </w:p>
    <w:p w14:paraId="2A49B1BD" w14:textId="68347095" w:rsidR="00455806" w:rsidRDefault="00455806" w:rsidP="00455806">
      <w:pPr>
        <w:spacing w:line="360" w:lineRule="auto"/>
      </w:pPr>
    </w:p>
    <w:p w14:paraId="3ECFE490" w14:textId="48803962" w:rsidR="00455806" w:rsidRDefault="00455806" w:rsidP="00455806">
      <w:pPr>
        <w:spacing w:line="360" w:lineRule="auto"/>
      </w:pPr>
    </w:p>
    <w:p w14:paraId="7A2652F8" w14:textId="2B49E34A" w:rsidR="00455806" w:rsidRDefault="00455806" w:rsidP="00455806">
      <w:pPr>
        <w:spacing w:line="360" w:lineRule="auto"/>
      </w:pPr>
    </w:p>
    <w:p w14:paraId="4CA156A3" w14:textId="6485935D" w:rsidR="00455806" w:rsidRDefault="00455806" w:rsidP="00455806">
      <w:pPr>
        <w:spacing w:line="360" w:lineRule="auto"/>
      </w:pPr>
    </w:p>
    <w:p w14:paraId="7373430E" w14:textId="27E05BFC" w:rsidR="00455806" w:rsidRDefault="00455806" w:rsidP="00455806">
      <w:pPr>
        <w:spacing w:line="360" w:lineRule="auto"/>
      </w:pPr>
    </w:p>
    <w:p w14:paraId="65359B9A" w14:textId="549F409B" w:rsidR="00455806" w:rsidRDefault="00455806" w:rsidP="00455806">
      <w:pPr>
        <w:spacing w:line="360" w:lineRule="auto"/>
      </w:pPr>
    </w:p>
    <w:p w14:paraId="7C7E5618" w14:textId="15B9C41E" w:rsidR="00455806" w:rsidRDefault="00455806" w:rsidP="00455806">
      <w:pPr>
        <w:spacing w:line="360" w:lineRule="auto"/>
      </w:pPr>
    </w:p>
    <w:p w14:paraId="12A56DDF" w14:textId="6F74B59D" w:rsidR="00455806" w:rsidRDefault="00455806" w:rsidP="00455806">
      <w:pPr>
        <w:spacing w:line="360" w:lineRule="auto"/>
      </w:pPr>
    </w:p>
    <w:p w14:paraId="6B682B50" w14:textId="16528FD4" w:rsidR="00455806" w:rsidRDefault="00455806" w:rsidP="00455806">
      <w:pPr>
        <w:spacing w:line="360" w:lineRule="auto"/>
      </w:pPr>
    </w:p>
    <w:p w14:paraId="786483EA" w14:textId="4325A849" w:rsidR="00455806" w:rsidRDefault="00455806" w:rsidP="00455806">
      <w:pPr>
        <w:spacing w:line="360" w:lineRule="auto"/>
      </w:pPr>
    </w:p>
    <w:p w14:paraId="16B5D12A" w14:textId="03627522" w:rsidR="00455806" w:rsidRPr="00455806" w:rsidRDefault="00455806" w:rsidP="00455806">
      <w:pPr>
        <w:spacing w:line="360" w:lineRule="auto"/>
        <w:jc w:val="center"/>
        <w:rPr>
          <w:b/>
          <w:bCs/>
        </w:rPr>
      </w:pPr>
      <w:r w:rsidRPr="00455806">
        <w:rPr>
          <w:b/>
          <w:bCs/>
        </w:rPr>
        <w:lastRenderedPageBreak/>
        <w:t xml:space="preserve">Appendix D </w:t>
      </w:r>
    </w:p>
    <w:p w14:paraId="73345A29" w14:textId="3A53EB7C" w:rsidR="00455806" w:rsidRDefault="00455806" w:rsidP="00455806">
      <w:pPr>
        <w:spacing w:line="360" w:lineRule="auto"/>
        <w:jc w:val="center"/>
      </w:pPr>
      <w:r>
        <w:t xml:space="preserve">Sample of Coding Process </w:t>
      </w:r>
    </w:p>
    <w:p w14:paraId="3A1F13D9" w14:textId="5549363C" w:rsidR="00455806" w:rsidRDefault="00455806" w:rsidP="00455806">
      <w:pPr>
        <w:spacing w:line="360" w:lineRule="auto"/>
      </w:pPr>
    </w:p>
    <w:tbl>
      <w:tblPr>
        <w:tblStyle w:val="TableGrid"/>
        <w:tblpPr w:leftFromText="180" w:rightFromText="180" w:vertAnchor="text" w:tblpX="-709" w:tblpY="1"/>
        <w:tblW w:w="102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1885"/>
        <w:gridCol w:w="2850"/>
        <w:gridCol w:w="2129"/>
      </w:tblGrid>
      <w:tr w:rsidR="00455806" w:rsidRPr="00455806" w14:paraId="37BE625A" w14:textId="77777777" w:rsidTr="00455806">
        <w:trPr>
          <w:trHeight w:val="239"/>
        </w:trPr>
        <w:tc>
          <w:tcPr>
            <w:tcW w:w="3370" w:type="dxa"/>
            <w:tcBorders>
              <w:top w:val="single" w:sz="4" w:space="0" w:color="auto"/>
              <w:bottom w:val="single" w:sz="4" w:space="0" w:color="auto"/>
            </w:tcBorders>
          </w:tcPr>
          <w:p w14:paraId="44DDBB6D" w14:textId="77777777" w:rsidR="00455806" w:rsidRPr="00455806" w:rsidRDefault="00455806" w:rsidP="00455806">
            <w:pPr>
              <w:rPr>
                <w:sz w:val="18"/>
                <w:szCs w:val="18"/>
              </w:rPr>
            </w:pPr>
            <w:r w:rsidRPr="00455806">
              <w:rPr>
                <w:sz w:val="18"/>
                <w:szCs w:val="18"/>
              </w:rPr>
              <w:t>Data Extract Samples</w:t>
            </w:r>
          </w:p>
        </w:tc>
        <w:tc>
          <w:tcPr>
            <w:tcW w:w="1885" w:type="dxa"/>
            <w:tcBorders>
              <w:top w:val="single" w:sz="4" w:space="0" w:color="auto"/>
              <w:bottom w:val="single" w:sz="4" w:space="0" w:color="auto"/>
            </w:tcBorders>
          </w:tcPr>
          <w:p w14:paraId="096C17FF" w14:textId="77777777" w:rsidR="00455806" w:rsidRPr="00455806" w:rsidRDefault="00455806" w:rsidP="00455806">
            <w:pPr>
              <w:rPr>
                <w:sz w:val="18"/>
                <w:szCs w:val="18"/>
              </w:rPr>
            </w:pPr>
            <w:r w:rsidRPr="00455806">
              <w:rPr>
                <w:sz w:val="18"/>
                <w:szCs w:val="18"/>
              </w:rPr>
              <w:t>Preliminary Coding</w:t>
            </w:r>
          </w:p>
        </w:tc>
        <w:tc>
          <w:tcPr>
            <w:tcW w:w="2850" w:type="dxa"/>
            <w:tcBorders>
              <w:top w:val="single" w:sz="4" w:space="0" w:color="auto"/>
              <w:bottom w:val="single" w:sz="4" w:space="0" w:color="auto"/>
            </w:tcBorders>
          </w:tcPr>
          <w:p w14:paraId="12E14B7C" w14:textId="77777777" w:rsidR="00455806" w:rsidRPr="00455806" w:rsidRDefault="00455806" w:rsidP="00455806">
            <w:pPr>
              <w:rPr>
                <w:sz w:val="18"/>
                <w:szCs w:val="18"/>
              </w:rPr>
            </w:pPr>
            <w:r w:rsidRPr="00455806">
              <w:rPr>
                <w:sz w:val="18"/>
                <w:szCs w:val="18"/>
              </w:rPr>
              <w:t xml:space="preserve">Semantic Coding </w:t>
            </w:r>
          </w:p>
        </w:tc>
        <w:tc>
          <w:tcPr>
            <w:tcW w:w="2129" w:type="dxa"/>
            <w:tcBorders>
              <w:top w:val="single" w:sz="4" w:space="0" w:color="auto"/>
              <w:bottom w:val="single" w:sz="4" w:space="0" w:color="auto"/>
            </w:tcBorders>
          </w:tcPr>
          <w:p w14:paraId="68199036" w14:textId="77777777" w:rsidR="00455806" w:rsidRPr="00455806" w:rsidRDefault="00455806" w:rsidP="00455806">
            <w:pPr>
              <w:rPr>
                <w:sz w:val="18"/>
                <w:szCs w:val="18"/>
              </w:rPr>
            </w:pPr>
            <w:r w:rsidRPr="00455806">
              <w:rPr>
                <w:sz w:val="18"/>
                <w:szCs w:val="18"/>
              </w:rPr>
              <w:t>Latent Coding</w:t>
            </w:r>
          </w:p>
        </w:tc>
      </w:tr>
      <w:tr w:rsidR="00455806" w:rsidRPr="00455806" w14:paraId="13AC781B" w14:textId="77777777" w:rsidTr="00455806">
        <w:trPr>
          <w:trHeight w:val="871"/>
        </w:trPr>
        <w:tc>
          <w:tcPr>
            <w:tcW w:w="3370" w:type="dxa"/>
            <w:tcBorders>
              <w:top w:val="single" w:sz="4" w:space="0" w:color="auto"/>
            </w:tcBorders>
          </w:tcPr>
          <w:p w14:paraId="1DCFDE67" w14:textId="77777777" w:rsidR="00455806" w:rsidRPr="00455806" w:rsidRDefault="00455806" w:rsidP="00455806">
            <w:pPr>
              <w:pStyle w:val="NormalWeb"/>
              <w:rPr>
                <w:rFonts w:asciiTheme="minorHAnsi" w:hAnsiTheme="minorHAnsi"/>
                <w:i/>
                <w:iCs/>
                <w:color w:val="000000" w:themeColor="text1"/>
                <w:sz w:val="18"/>
                <w:szCs w:val="18"/>
              </w:rPr>
            </w:pPr>
            <w:r w:rsidRPr="00455806">
              <w:rPr>
                <w:rFonts w:asciiTheme="minorHAnsi" w:hAnsiTheme="minorHAnsi"/>
                <w:i/>
                <w:iCs/>
                <w:color w:val="000000" w:themeColor="text1"/>
                <w:sz w:val="18"/>
                <w:szCs w:val="18"/>
              </w:rPr>
              <w:t>I was always trying to infiltrate groups where I didn't think the people in those groups were weird like me</w:t>
            </w:r>
          </w:p>
        </w:tc>
        <w:tc>
          <w:tcPr>
            <w:tcW w:w="1885" w:type="dxa"/>
            <w:tcBorders>
              <w:top w:val="single" w:sz="4" w:space="0" w:color="auto"/>
            </w:tcBorders>
          </w:tcPr>
          <w:p w14:paraId="4A93E8BD" w14:textId="77777777" w:rsidR="00455806" w:rsidRPr="00455806" w:rsidRDefault="00455806" w:rsidP="00455806">
            <w:pPr>
              <w:rPr>
                <w:sz w:val="18"/>
                <w:szCs w:val="18"/>
              </w:rPr>
            </w:pPr>
            <w:r w:rsidRPr="00455806">
              <w:rPr>
                <w:sz w:val="18"/>
                <w:szCs w:val="18"/>
              </w:rPr>
              <w:t xml:space="preserve">Expressing negative self-perception and motives to fit in </w:t>
            </w:r>
          </w:p>
          <w:p w14:paraId="275473E7" w14:textId="77777777" w:rsidR="00455806" w:rsidRPr="00455806" w:rsidRDefault="00455806" w:rsidP="00455806">
            <w:pPr>
              <w:rPr>
                <w:sz w:val="18"/>
                <w:szCs w:val="18"/>
              </w:rPr>
            </w:pPr>
          </w:p>
        </w:tc>
        <w:tc>
          <w:tcPr>
            <w:tcW w:w="2850" w:type="dxa"/>
            <w:tcBorders>
              <w:top w:val="single" w:sz="4" w:space="0" w:color="auto"/>
            </w:tcBorders>
          </w:tcPr>
          <w:p w14:paraId="6DEF2534" w14:textId="77777777" w:rsidR="00455806" w:rsidRPr="00455806" w:rsidRDefault="00455806" w:rsidP="00455806">
            <w:pPr>
              <w:rPr>
                <w:sz w:val="18"/>
                <w:szCs w:val="18"/>
              </w:rPr>
            </w:pPr>
            <w:r w:rsidRPr="00455806">
              <w:rPr>
                <w:sz w:val="18"/>
                <w:szCs w:val="18"/>
              </w:rPr>
              <w:t>Formative negative self- conceptualization</w:t>
            </w:r>
          </w:p>
          <w:p w14:paraId="0A733641" w14:textId="77777777" w:rsidR="00455806" w:rsidRPr="00455806" w:rsidRDefault="00455806" w:rsidP="00455806">
            <w:pPr>
              <w:rPr>
                <w:sz w:val="18"/>
                <w:szCs w:val="18"/>
              </w:rPr>
            </w:pPr>
          </w:p>
          <w:p w14:paraId="00F5008F" w14:textId="77777777" w:rsidR="00455806" w:rsidRPr="00455806" w:rsidRDefault="00455806" w:rsidP="00455806">
            <w:pPr>
              <w:rPr>
                <w:sz w:val="18"/>
                <w:szCs w:val="18"/>
              </w:rPr>
            </w:pPr>
          </w:p>
          <w:p w14:paraId="5223101E" w14:textId="77777777" w:rsidR="00455806" w:rsidRPr="00455806" w:rsidRDefault="00455806" w:rsidP="00455806">
            <w:pPr>
              <w:rPr>
                <w:sz w:val="18"/>
                <w:szCs w:val="18"/>
              </w:rPr>
            </w:pPr>
          </w:p>
        </w:tc>
        <w:tc>
          <w:tcPr>
            <w:tcW w:w="2129" w:type="dxa"/>
            <w:tcBorders>
              <w:top w:val="single" w:sz="4" w:space="0" w:color="auto"/>
            </w:tcBorders>
          </w:tcPr>
          <w:p w14:paraId="262E2226" w14:textId="77777777" w:rsidR="00455806" w:rsidRPr="00455806" w:rsidRDefault="00455806" w:rsidP="00455806">
            <w:pPr>
              <w:rPr>
                <w:sz w:val="18"/>
                <w:szCs w:val="18"/>
              </w:rPr>
            </w:pPr>
            <w:r w:rsidRPr="00455806">
              <w:rPr>
                <w:sz w:val="18"/>
                <w:szCs w:val="18"/>
              </w:rPr>
              <w:t>Internalized Stigma informing ​camouflaging</w:t>
            </w:r>
          </w:p>
          <w:p w14:paraId="52E0C32D" w14:textId="77777777" w:rsidR="00455806" w:rsidRPr="00455806" w:rsidRDefault="00455806" w:rsidP="00455806">
            <w:pPr>
              <w:rPr>
                <w:sz w:val="18"/>
                <w:szCs w:val="18"/>
              </w:rPr>
            </w:pPr>
          </w:p>
        </w:tc>
      </w:tr>
      <w:tr w:rsidR="00455806" w:rsidRPr="00455806" w14:paraId="59AE7E31" w14:textId="77777777" w:rsidTr="00455806">
        <w:trPr>
          <w:trHeight w:val="958"/>
        </w:trPr>
        <w:tc>
          <w:tcPr>
            <w:tcW w:w="3370" w:type="dxa"/>
          </w:tcPr>
          <w:p w14:paraId="5A8866B8" w14:textId="77777777" w:rsidR="00455806" w:rsidRPr="00455806" w:rsidRDefault="00455806" w:rsidP="00455806">
            <w:pPr>
              <w:rPr>
                <w:i/>
                <w:iCs/>
                <w:color w:val="000000" w:themeColor="text1"/>
                <w:sz w:val="18"/>
                <w:szCs w:val="18"/>
                <w:shd w:val="clear" w:color="auto" w:fill="FBFBFE"/>
              </w:rPr>
            </w:pPr>
            <w:r w:rsidRPr="00455806">
              <w:rPr>
                <w:i/>
                <w:iCs/>
                <w:color w:val="000000" w:themeColor="text1"/>
                <w:sz w:val="18"/>
                <w:szCs w:val="18"/>
                <w:shd w:val="clear" w:color="auto" w:fill="FBFBFE"/>
              </w:rPr>
              <w:t>By the time I turned eight, four more dehumanising words were added to that question. What's wrong with you?</w:t>
            </w:r>
          </w:p>
          <w:p w14:paraId="3DD9828D" w14:textId="77777777" w:rsidR="00455806" w:rsidRPr="00455806" w:rsidRDefault="00455806" w:rsidP="00455806">
            <w:pPr>
              <w:rPr>
                <w:sz w:val="18"/>
                <w:szCs w:val="18"/>
              </w:rPr>
            </w:pPr>
          </w:p>
        </w:tc>
        <w:tc>
          <w:tcPr>
            <w:tcW w:w="1885" w:type="dxa"/>
          </w:tcPr>
          <w:p w14:paraId="5C722FAA" w14:textId="77777777" w:rsidR="00455806" w:rsidRPr="00455806" w:rsidRDefault="00455806" w:rsidP="00455806">
            <w:pPr>
              <w:rPr>
                <w:sz w:val="18"/>
                <w:szCs w:val="18"/>
              </w:rPr>
            </w:pPr>
            <w:r w:rsidRPr="00455806">
              <w:rPr>
                <w:sz w:val="18"/>
                <w:szCs w:val="18"/>
              </w:rPr>
              <w:t>Early experience of discriminatory behaviour informing motivation to camouflage</w:t>
            </w:r>
          </w:p>
        </w:tc>
        <w:tc>
          <w:tcPr>
            <w:tcW w:w="2850" w:type="dxa"/>
          </w:tcPr>
          <w:p w14:paraId="239B81CC" w14:textId="77777777" w:rsidR="00455806" w:rsidRPr="00455806" w:rsidRDefault="00455806" w:rsidP="00455806">
            <w:pPr>
              <w:rPr>
                <w:sz w:val="18"/>
                <w:szCs w:val="18"/>
              </w:rPr>
            </w:pPr>
            <w:r w:rsidRPr="00455806">
              <w:rPr>
                <w:sz w:val="18"/>
                <w:szCs w:val="18"/>
              </w:rPr>
              <w:t xml:space="preserve">Dehumanizing childhood experience </w:t>
            </w:r>
          </w:p>
        </w:tc>
        <w:tc>
          <w:tcPr>
            <w:tcW w:w="2129" w:type="dxa"/>
          </w:tcPr>
          <w:p w14:paraId="1FCF3E50" w14:textId="77777777" w:rsidR="00455806" w:rsidRPr="00455806" w:rsidRDefault="00455806" w:rsidP="00455806">
            <w:pPr>
              <w:rPr>
                <w:sz w:val="18"/>
                <w:szCs w:val="18"/>
              </w:rPr>
            </w:pPr>
            <w:r w:rsidRPr="00455806">
              <w:rPr>
                <w:rStyle w:val="Strong"/>
                <w:b w:val="0"/>
                <w:bCs w:val="0"/>
                <w:color w:val="000000"/>
                <w:sz w:val="18"/>
                <w:szCs w:val="18"/>
              </w:rPr>
              <w:t>Adverse impact of early experiences</w:t>
            </w:r>
          </w:p>
          <w:p w14:paraId="6C963650" w14:textId="77777777" w:rsidR="00455806" w:rsidRPr="00455806" w:rsidRDefault="00455806" w:rsidP="00455806">
            <w:pPr>
              <w:rPr>
                <w:sz w:val="18"/>
                <w:szCs w:val="18"/>
              </w:rPr>
            </w:pPr>
          </w:p>
        </w:tc>
      </w:tr>
      <w:tr w:rsidR="00455806" w:rsidRPr="00455806" w14:paraId="54826FD8" w14:textId="77777777" w:rsidTr="00455806">
        <w:trPr>
          <w:trHeight w:val="998"/>
        </w:trPr>
        <w:tc>
          <w:tcPr>
            <w:tcW w:w="3370" w:type="dxa"/>
          </w:tcPr>
          <w:p w14:paraId="162C03A2" w14:textId="77777777" w:rsidR="00455806" w:rsidRPr="00455806" w:rsidRDefault="00455806" w:rsidP="00455806">
            <w:pPr>
              <w:rPr>
                <w:i/>
                <w:iCs/>
                <w:color w:val="000000" w:themeColor="text1"/>
                <w:sz w:val="18"/>
                <w:szCs w:val="18"/>
              </w:rPr>
            </w:pPr>
            <w:r w:rsidRPr="00455806">
              <w:rPr>
                <w:i/>
                <w:iCs/>
                <w:color w:val="000000" w:themeColor="text1"/>
                <w:sz w:val="18"/>
                <w:szCs w:val="18"/>
              </w:rPr>
              <w:t>Camouflaging is often motivated by a desire to blend in, or at least not stand out as much for myself. I began as early as I can remember.</w:t>
            </w:r>
          </w:p>
          <w:p w14:paraId="31940B8F" w14:textId="77777777" w:rsidR="00455806" w:rsidRPr="00455806" w:rsidRDefault="00455806" w:rsidP="00455806">
            <w:pPr>
              <w:rPr>
                <w:sz w:val="18"/>
                <w:szCs w:val="18"/>
              </w:rPr>
            </w:pPr>
          </w:p>
        </w:tc>
        <w:tc>
          <w:tcPr>
            <w:tcW w:w="1885" w:type="dxa"/>
          </w:tcPr>
          <w:p w14:paraId="178C3F26" w14:textId="77777777" w:rsidR="00455806" w:rsidRPr="00455806" w:rsidRDefault="00455806" w:rsidP="00455806">
            <w:pPr>
              <w:rPr>
                <w:sz w:val="18"/>
                <w:szCs w:val="18"/>
              </w:rPr>
            </w:pPr>
            <w:r w:rsidRPr="00455806">
              <w:rPr>
                <w:sz w:val="18"/>
                <w:szCs w:val="18"/>
              </w:rPr>
              <w:t xml:space="preserve">Recalling desire to fit in with others initiated at an early age </w:t>
            </w:r>
          </w:p>
        </w:tc>
        <w:tc>
          <w:tcPr>
            <w:tcW w:w="2850" w:type="dxa"/>
          </w:tcPr>
          <w:p w14:paraId="7A5F523E" w14:textId="77777777" w:rsidR="00455806" w:rsidRPr="00455806" w:rsidRDefault="00455806" w:rsidP="00455806">
            <w:pPr>
              <w:rPr>
                <w:sz w:val="18"/>
                <w:szCs w:val="18"/>
              </w:rPr>
            </w:pPr>
            <w:r w:rsidRPr="00455806">
              <w:rPr>
                <w:sz w:val="18"/>
                <w:szCs w:val="18"/>
              </w:rPr>
              <w:t>Motivation to blend in</w:t>
            </w:r>
          </w:p>
        </w:tc>
        <w:tc>
          <w:tcPr>
            <w:tcW w:w="2129" w:type="dxa"/>
          </w:tcPr>
          <w:p w14:paraId="35E312A1" w14:textId="77777777" w:rsidR="00455806" w:rsidRPr="00455806" w:rsidRDefault="00455806" w:rsidP="00455806">
            <w:pPr>
              <w:rPr>
                <w:sz w:val="18"/>
                <w:szCs w:val="18"/>
              </w:rPr>
            </w:pPr>
            <w:r w:rsidRPr="00455806">
              <w:rPr>
                <w:rStyle w:val="Strong"/>
                <w:b w:val="0"/>
                <w:bCs w:val="0"/>
                <w:color w:val="000000"/>
                <w:sz w:val="18"/>
                <w:szCs w:val="18"/>
              </w:rPr>
              <w:t>Camouflaging motivated by Desire for ​acceptance</w:t>
            </w:r>
          </w:p>
          <w:p w14:paraId="634E78F0" w14:textId="77777777" w:rsidR="00455806" w:rsidRPr="00455806" w:rsidRDefault="00455806" w:rsidP="00455806">
            <w:pPr>
              <w:rPr>
                <w:sz w:val="18"/>
                <w:szCs w:val="18"/>
              </w:rPr>
            </w:pPr>
          </w:p>
        </w:tc>
      </w:tr>
      <w:tr w:rsidR="00455806" w:rsidRPr="00455806" w14:paraId="46EE07BA" w14:textId="77777777" w:rsidTr="00455806">
        <w:trPr>
          <w:trHeight w:val="958"/>
        </w:trPr>
        <w:tc>
          <w:tcPr>
            <w:tcW w:w="3370" w:type="dxa"/>
          </w:tcPr>
          <w:p w14:paraId="2B099773" w14:textId="77777777" w:rsidR="00455806" w:rsidRPr="00455806" w:rsidRDefault="00455806" w:rsidP="00455806">
            <w:pPr>
              <w:rPr>
                <w:i/>
                <w:iCs/>
                <w:sz w:val="18"/>
                <w:szCs w:val="18"/>
              </w:rPr>
            </w:pPr>
            <w:r w:rsidRPr="00455806">
              <w:rPr>
                <w:i/>
                <w:iCs/>
                <w:sz w:val="18"/>
                <w:szCs w:val="18"/>
              </w:rPr>
              <w:t>I'd find  out what that one girl was wearing at school, I'd write it in a book and then a week later, I would wear that exact same outfit</w:t>
            </w:r>
          </w:p>
          <w:p w14:paraId="2A03D26C" w14:textId="77777777" w:rsidR="00455806" w:rsidRPr="00455806" w:rsidRDefault="00455806" w:rsidP="00455806">
            <w:pPr>
              <w:rPr>
                <w:sz w:val="18"/>
                <w:szCs w:val="18"/>
              </w:rPr>
            </w:pPr>
          </w:p>
        </w:tc>
        <w:tc>
          <w:tcPr>
            <w:tcW w:w="1885" w:type="dxa"/>
          </w:tcPr>
          <w:p w14:paraId="6FAC4330" w14:textId="77777777" w:rsidR="00455806" w:rsidRPr="00455806" w:rsidRDefault="00455806" w:rsidP="00455806">
            <w:pPr>
              <w:rPr>
                <w:sz w:val="18"/>
                <w:szCs w:val="18"/>
              </w:rPr>
            </w:pPr>
            <w:r w:rsidRPr="00455806">
              <w:rPr>
                <w:sz w:val="18"/>
                <w:szCs w:val="18"/>
              </w:rPr>
              <w:t xml:space="preserve">Frequently replicating fashion decisions of popular peers </w:t>
            </w:r>
          </w:p>
        </w:tc>
        <w:tc>
          <w:tcPr>
            <w:tcW w:w="2850" w:type="dxa"/>
          </w:tcPr>
          <w:p w14:paraId="3E9A6CFE" w14:textId="77777777" w:rsidR="00455806" w:rsidRPr="00455806" w:rsidRDefault="00455806" w:rsidP="00455806">
            <w:pPr>
              <w:rPr>
                <w:sz w:val="18"/>
                <w:szCs w:val="18"/>
              </w:rPr>
            </w:pPr>
            <w:r w:rsidRPr="00455806">
              <w:rPr>
                <w:sz w:val="18"/>
                <w:szCs w:val="18"/>
              </w:rPr>
              <w:t xml:space="preserve">Social mimicry </w:t>
            </w:r>
          </w:p>
        </w:tc>
        <w:tc>
          <w:tcPr>
            <w:tcW w:w="2129" w:type="dxa"/>
          </w:tcPr>
          <w:p w14:paraId="45541D1F" w14:textId="649A4577" w:rsidR="00455806" w:rsidRPr="00455806" w:rsidRDefault="00455806" w:rsidP="00455806">
            <w:pPr>
              <w:rPr>
                <w:sz w:val="18"/>
                <w:szCs w:val="18"/>
              </w:rPr>
            </w:pPr>
            <w:r w:rsidRPr="00455806">
              <w:rPr>
                <w:rStyle w:val="Strong"/>
                <w:b w:val="0"/>
                <w:bCs w:val="0"/>
                <w:color w:val="000000"/>
                <w:sz w:val="18"/>
                <w:szCs w:val="18"/>
              </w:rPr>
              <w:t xml:space="preserve">Guided by </w:t>
            </w:r>
            <w:r w:rsidR="0090484E">
              <w:rPr>
                <w:rStyle w:val="Strong"/>
                <w:b w:val="0"/>
                <w:bCs w:val="0"/>
                <w:color w:val="000000"/>
                <w:sz w:val="18"/>
                <w:szCs w:val="18"/>
              </w:rPr>
              <w:t>high-status</w:t>
            </w:r>
            <w:r w:rsidRPr="00455806">
              <w:rPr>
                <w:rStyle w:val="Strong"/>
                <w:b w:val="0"/>
                <w:bCs w:val="0"/>
                <w:color w:val="000000"/>
                <w:sz w:val="18"/>
                <w:szCs w:val="18"/>
              </w:rPr>
              <w:t xml:space="preserve"> peers</w:t>
            </w:r>
          </w:p>
        </w:tc>
      </w:tr>
      <w:tr w:rsidR="00455806" w:rsidRPr="00455806" w14:paraId="5FA87CEC" w14:textId="77777777" w:rsidTr="00455806">
        <w:trPr>
          <w:trHeight w:val="1198"/>
        </w:trPr>
        <w:tc>
          <w:tcPr>
            <w:tcW w:w="3370" w:type="dxa"/>
          </w:tcPr>
          <w:p w14:paraId="34AB3FC4" w14:textId="77777777" w:rsidR="00455806" w:rsidRPr="00455806" w:rsidRDefault="00455806" w:rsidP="00455806">
            <w:pPr>
              <w:rPr>
                <w:rFonts w:eastAsia="Times New Roman" w:cs="Times New Roman"/>
                <w:i/>
                <w:iCs/>
                <w:color w:val="000000" w:themeColor="text1"/>
                <w:sz w:val="18"/>
                <w:szCs w:val="18"/>
                <w:lang w:eastAsia="en-GB"/>
              </w:rPr>
            </w:pPr>
            <w:r w:rsidRPr="00455806">
              <w:rPr>
                <w:rFonts w:eastAsia="Times New Roman" w:cs="Times New Roman"/>
                <w:i/>
                <w:iCs/>
                <w:color w:val="000000" w:themeColor="text1"/>
                <w:sz w:val="18"/>
                <w:szCs w:val="18"/>
                <w:lang w:eastAsia="en-GB"/>
              </w:rPr>
              <w:t>Trying new things, aspects of personality I've seen and other people that seem to work for them, so perhaps it would make me more appealing</w:t>
            </w:r>
          </w:p>
          <w:p w14:paraId="28BA09D6" w14:textId="77777777" w:rsidR="00455806" w:rsidRPr="00455806" w:rsidRDefault="00455806" w:rsidP="00455806">
            <w:pPr>
              <w:rPr>
                <w:sz w:val="18"/>
                <w:szCs w:val="18"/>
              </w:rPr>
            </w:pPr>
          </w:p>
        </w:tc>
        <w:tc>
          <w:tcPr>
            <w:tcW w:w="1885" w:type="dxa"/>
          </w:tcPr>
          <w:p w14:paraId="04182319" w14:textId="77777777" w:rsidR="00455806" w:rsidRPr="00455806" w:rsidRDefault="00455806" w:rsidP="00455806">
            <w:pPr>
              <w:rPr>
                <w:sz w:val="18"/>
                <w:szCs w:val="18"/>
              </w:rPr>
            </w:pPr>
            <w:r w:rsidRPr="00455806">
              <w:rPr>
                <w:sz w:val="18"/>
                <w:szCs w:val="18"/>
              </w:rPr>
              <w:t>Constant behavioural monitoring in order to inform acceptable presentation</w:t>
            </w:r>
          </w:p>
        </w:tc>
        <w:tc>
          <w:tcPr>
            <w:tcW w:w="2850" w:type="dxa"/>
          </w:tcPr>
          <w:p w14:paraId="2D072D15" w14:textId="77777777" w:rsidR="00455806" w:rsidRPr="00455806" w:rsidRDefault="00455806" w:rsidP="00455806">
            <w:pPr>
              <w:rPr>
                <w:sz w:val="18"/>
                <w:szCs w:val="18"/>
              </w:rPr>
            </w:pPr>
            <w:r w:rsidRPr="00455806">
              <w:rPr>
                <w:sz w:val="18"/>
                <w:szCs w:val="18"/>
              </w:rPr>
              <w:t>Social monitoring for appealing presentation</w:t>
            </w:r>
          </w:p>
        </w:tc>
        <w:tc>
          <w:tcPr>
            <w:tcW w:w="2129" w:type="dxa"/>
          </w:tcPr>
          <w:p w14:paraId="07593E8C" w14:textId="77777777" w:rsidR="00455806" w:rsidRPr="00455806" w:rsidRDefault="00455806" w:rsidP="00455806">
            <w:pPr>
              <w:rPr>
                <w:sz w:val="18"/>
                <w:szCs w:val="18"/>
              </w:rPr>
            </w:pPr>
            <w:r w:rsidRPr="00455806">
              <w:rPr>
                <w:sz w:val="18"/>
                <w:szCs w:val="18"/>
              </w:rPr>
              <w:t>Social monitoring forming favourable  presentation</w:t>
            </w:r>
          </w:p>
          <w:p w14:paraId="05C13204" w14:textId="77777777" w:rsidR="00455806" w:rsidRPr="00455806" w:rsidRDefault="00455806" w:rsidP="00455806">
            <w:pPr>
              <w:rPr>
                <w:sz w:val="18"/>
                <w:szCs w:val="18"/>
              </w:rPr>
            </w:pPr>
          </w:p>
        </w:tc>
      </w:tr>
      <w:tr w:rsidR="00455806" w:rsidRPr="00455806" w14:paraId="00FBCCF4" w14:textId="77777777" w:rsidTr="00455806">
        <w:trPr>
          <w:trHeight w:val="1158"/>
        </w:trPr>
        <w:tc>
          <w:tcPr>
            <w:tcW w:w="3370" w:type="dxa"/>
          </w:tcPr>
          <w:p w14:paraId="5DCD4FC9" w14:textId="77777777" w:rsidR="00455806" w:rsidRPr="00455806" w:rsidRDefault="00455806" w:rsidP="00455806">
            <w:pPr>
              <w:rPr>
                <w:i/>
                <w:iCs/>
                <w:sz w:val="18"/>
                <w:szCs w:val="18"/>
              </w:rPr>
            </w:pPr>
            <w:r w:rsidRPr="00455806">
              <w:rPr>
                <w:i/>
                <w:iCs/>
                <w:sz w:val="18"/>
                <w:szCs w:val="18"/>
              </w:rPr>
              <w:t>I would dress like them, speak like them, mirror what they did in order to fit in.</w:t>
            </w:r>
          </w:p>
          <w:p w14:paraId="287ABAFF" w14:textId="77777777" w:rsidR="00455806" w:rsidRPr="00455806" w:rsidRDefault="00455806" w:rsidP="00455806">
            <w:pPr>
              <w:rPr>
                <w:sz w:val="18"/>
                <w:szCs w:val="18"/>
              </w:rPr>
            </w:pPr>
          </w:p>
        </w:tc>
        <w:tc>
          <w:tcPr>
            <w:tcW w:w="1885" w:type="dxa"/>
          </w:tcPr>
          <w:p w14:paraId="07648E79" w14:textId="77777777" w:rsidR="00455806" w:rsidRPr="00455806" w:rsidRDefault="00455806" w:rsidP="00455806">
            <w:pPr>
              <w:rPr>
                <w:sz w:val="18"/>
                <w:szCs w:val="18"/>
              </w:rPr>
            </w:pPr>
            <w:r w:rsidRPr="00455806">
              <w:rPr>
                <w:sz w:val="18"/>
                <w:szCs w:val="18"/>
              </w:rPr>
              <w:t>Mirroring physical presentations and behaviour of neurotypical peers</w:t>
            </w:r>
          </w:p>
          <w:p w14:paraId="37BA7686" w14:textId="77777777" w:rsidR="00455806" w:rsidRPr="00455806" w:rsidRDefault="00455806" w:rsidP="00455806">
            <w:pPr>
              <w:rPr>
                <w:sz w:val="18"/>
                <w:szCs w:val="18"/>
              </w:rPr>
            </w:pPr>
          </w:p>
          <w:p w14:paraId="0761BFDC" w14:textId="77777777" w:rsidR="00455806" w:rsidRPr="00455806" w:rsidRDefault="00455806" w:rsidP="00455806">
            <w:pPr>
              <w:rPr>
                <w:sz w:val="18"/>
                <w:szCs w:val="18"/>
              </w:rPr>
            </w:pPr>
          </w:p>
        </w:tc>
        <w:tc>
          <w:tcPr>
            <w:tcW w:w="2850" w:type="dxa"/>
          </w:tcPr>
          <w:p w14:paraId="4C0A11D8" w14:textId="77777777" w:rsidR="00455806" w:rsidRPr="00455806" w:rsidRDefault="00455806" w:rsidP="00455806">
            <w:pPr>
              <w:rPr>
                <w:sz w:val="18"/>
                <w:szCs w:val="18"/>
              </w:rPr>
            </w:pPr>
            <w:r w:rsidRPr="00455806">
              <w:rPr>
                <w:sz w:val="18"/>
                <w:szCs w:val="18"/>
              </w:rPr>
              <w:t>Presentational and behavioural</w:t>
            </w:r>
          </w:p>
          <w:p w14:paraId="395B6AC7" w14:textId="77777777" w:rsidR="00455806" w:rsidRPr="00455806" w:rsidRDefault="00455806" w:rsidP="00455806">
            <w:pPr>
              <w:rPr>
                <w:sz w:val="18"/>
                <w:szCs w:val="18"/>
              </w:rPr>
            </w:pPr>
            <w:r w:rsidRPr="00455806">
              <w:rPr>
                <w:sz w:val="18"/>
                <w:szCs w:val="18"/>
              </w:rPr>
              <w:t xml:space="preserve">Mirroring </w:t>
            </w:r>
          </w:p>
        </w:tc>
        <w:tc>
          <w:tcPr>
            <w:tcW w:w="2129" w:type="dxa"/>
          </w:tcPr>
          <w:p w14:paraId="031C2FEF" w14:textId="77777777" w:rsidR="00455806" w:rsidRPr="00455806" w:rsidRDefault="00455806" w:rsidP="00455806">
            <w:pPr>
              <w:rPr>
                <w:sz w:val="18"/>
                <w:szCs w:val="18"/>
              </w:rPr>
            </w:pPr>
            <w:r w:rsidRPr="00455806">
              <w:rPr>
                <w:rStyle w:val="Strong"/>
                <w:b w:val="0"/>
                <w:bCs w:val="0"/>
                <w:color w:val="000000"/>
                <w:sz w:val="18"/>
                <w:szCs w:val="18"/>
              </w:rPr>
              <w:t>Attaining acceptance by  Behavioural Adoption</w:t>
            </w:r>
          </w:p>
          <w:p w14:paraId="6B679CEB" w14:textId="77777777" w:rsidR="00455806" w:rsidRPr="00455806" w:rsidRDefault="00455806" w:rsidP="00455806">
            <w:pPr>
              <w:rPr>
                <w:sz w:val="18"/>
                <w:szCs w:val="18"/>
              </w:rPr>
            </w:pPr>
          </w:p>
        </w:tc>
      </w:tr>
      <w:tr w:rsidR="00455806" w:rsidRPr="00455806" w14:paraId="65790E33" w14:textId="77777777" w:rsidTr="00455806">
        <w:trPr>
          <w:trHeight w:val="864"/>
        </w:trPr>
        <w:tc>
          <w:tcPr>
            <w:tcW w:w="3370" w:type="dxa"/>
          </w:tcPr>
          <w:p w14:paraId="56F24E22" w14:textId="77777777" w:rsidR="00455806" w:rsidRPr="00455806" w:rsidRDefault="00455806" w:rsidP="00455806">
            <w:pPr>
              <w:rPr>
                <w:rFonts w:eastAsia="Times New Roman" w:cs="Times New Roman"/>
                <w:i/>
                <w:iCs/>
                <w:color w:val="000000" w:themeColor="text1"/>
                <w:sz w:val="18"/>
                <w:szCs w:val="18"/>
                <w:lang w:eastAsia="en-GB"/>
              </w:rPr>
            </w:pPr>
            <w:r w:rsidRPr="00455806">
              <w:rPr>
                <w:rFonts w:eastAsia="Times New Roman" w:cs="Open Sans"/>
                <w:i/>
                <w:iCs/>
                <w:color w:val="000000" w:themeColor="text1"/>
                <w:sz w:val="18"/>
                <w:szCs w:val="18"/>
                <w:lang w:eastAsia="en-GB"/>
              </w:rPr>
              <w:t xml:space="preserve">Every Wednesday, I'd run into the living room and turn on the TV to analyse tribal alliances, assess the latest blind side, and study the castaways' affectations to develop trust. </w:t>
            </w:r>
          </w:p>
          <w:p w14:paraId="28AC4F9D" w14:textId="77777777" w:rsidR="00455806" w:rsidRPr="00455806" w:rsidRDefault="00455806" w:rsidP="00455806">
            <w:pPr>
              <w:rPr>
                <w:sz w:val="18"/>
                <w:szCs w:val="18"/>
              </w:rPr>
            </w:pPr>
          </w:p>
        </w:tc>
        <w:tc>
          <w:tcPr>
            <w:tcW w:w="1885" w:type="dxa"/>
          </w:tcPr>
          <w:p w14:paraId="7576F021" w14:textId="77777777" w:rsidR="00455806" w:rsidRPr="00455806" w:rsidRDefault="00455806" w:rsidP="00455806">
            <w:pPr>
              <w:rPr>
                <w:sz w:val="18"/>
                <w:szCs w:val="18"/>
              </w:rPr>
            </w:pPr>
            <w:r w:rsidRPr="00455806">
              <w:rPr>
                <w:sz w:val="18"/>
                <w:szCs w:val="18"/>
              </w:rPr>
              <w:t>Recollection of developing conversational content based on television show</w:t>
            </w:r>
          </w:p>
        </w:tc>
        <w:tc>
          <w:tcPr>
            <w:tcW w:w="2850" w:type="dxa"/>
          </w:tcPr>
          <w:p w14:paraId="6EE727BC" w14:textId="77777777" w:rsidR="00455806" w:rsidRPr="00455806" w:rsidRDefault="00455806" w:rsidP="00455806">
            <w:pPr>
              <w:rPr>
                <w:sz w:val="18"/>
                <w:szCs w:val="18"/>
              </w:rPr>
            </w:pPr>
            <w:r w:rsidRPr="00455806">
              <w:rPr>
                <w:sz w:val="18"/>
                <w:szCs w:val="18"/>
              </w:rPr>
              <w:t xml:space="preserve">Television supporting script development </w:t>
            </w:r>
          </w:p>
        </w:tc>
        <w:tc>
          <w:tcPr>
            <w:tcW w:w="2129" w:type="dxa"/>
          </w:tcPr>
          <w:p w14:paraId="34EC39FA" w14:textId="77777777" w:rsidR="00455806" w:rsidRPr="00455806" w:rsidRDefault="00455806" w:rsidP="00455806">
            <w:pPr>
              <w:rPr>
                <w:sz w:val="18"/>
                <w:szCs w:val="18"/>
              </w:rPr>
            </w:pPr>
            <w:r w:rsidRPr="00455806">
              <w:rPr>
                <w:sz w:val="18"/>
                <w:szCs w:val="18"/>
              </w:rPr>
              <w:t>Scripting through rigorous fictional analysis</w:t>
            </w:r>
          </w:p>
        </w:tc>
      </w:tr>
      <w:tr w:rsidR="00455806" w:rsidRPr="00455806" w14:paraId="1C3F63A2" w14:textId="77777777" w:rsidTr="00455806">
        <w:trPr>
          <w:trHeight w:val="1329"/>
        </w:trPr>
        <w:tc>
          <w:tcPr>
            <w:tcW w:w="3370" w:type="dxa"/>
          </w:tcPr>
          <w:p w14:paraId="7022A752" w14:textId="77777777" w:rsidR="00455806" w:rsidRPr="00455806" w:rsidRDefault="00455806" w:rsidP="00455806">
            <w:pPr>
              <w:pStyle w:val="NormalWeb"/>
              <w:spacing w:line="360" w:lineRule="auto"/>
              <w:jc w:val="both"/>
              <w:rPr>
                <w:rFonts w:asciiTheme="minorHAnsi" w:hAnsiTheme="minorHAnsi"/>
                <w:i/>
                <w:iCs/>
                <w:color w:val="000000" w:themeColor="text1"/>
                <w:sz w:val="18"/>
                <w:szCs w:val="18"/>
              </w:rPr>
            </w:pPr>
            <w:r w:rsidRPr="00455806">
              <w:rPr>
                <w:rFonts w:asciiTheme="minorHAnsi" w:hAnsiTheme="minorHAnsi"/>
                <w:i/>
                <w:iCs/>
                <w:color w:val="000000" w:themeColor="text1"/>
                <w:sz w:val="18"/>
                <w:szCs w:val="18"/>
              </w:rPr>
              <w:t>I definitely will go back on certain conversations I've had with people and be like, Okay, I shouldn't have said this. I should have said this.</w:t>
            </w:r>
          </w:p>
        </w:tc>
        <w:tc>
          <w:tcPr>
            <w:tcW w:w="1885" w:type="dxa"/>
          </w:tcPr>
          <w:p w14:paraId="7C79EB19" w14:textId="77777777" w:rsidR="00455806" w:rsidRPr="00455806" w:rsidRDefault="00455806" w:rsidP="00455806">
            <w:pPr>
              <w:rPr>
                <w:sz w:val="18"/>
                <w:szCs w:val="18"/>
              </w:rPr>
            </w:pPr>
            <w:r w:rsidRPr="00455806">
              <w:rPr>
                <w:sz w:val="18"/>
                <w:szCs w:val="18"/>
              </w:rPr>
              <w:t>Concerted conversational adaption based on analysis of past interactions</w:t>
            </w:r>
          </w:p>
        </w:tc>
        <w:tc>
          <w:tcPr>
            <w:tcW w:w="2850" w:type="dxa"/>
          </w:tcPr>
          <w:p w14:paraId="6C3D1717" w14:textId="77777777" w:rsidR="00455806" w:rsidRPr="00455806" w:rsidRDefault="00455806" w:rsidP="00455806">
            <w:pPr>
              <w:rPr>
                <w:sz w:val="18"/>
                <w:szCs w:val="18"/>
              </w:rPr>
            </w:pPr>
            <w:r w:rsidRPr="00455806">
              <w:rPr>
                <w:sz w:val="18"/>
                <w:szCs w:val="18"/>
              </w:rPr>
              <w:t xml:space="preserve">Analysing past conversations </w:t>
            </w:r>
          </w:p>
        </w:tc>
        <w:tc>
          <w:tcPr>
            <w:tcW w:w="2129" w:type="dxa"/>
          </w:tcPr>
          <w:p w14:paraId="7EABB4AE" w14:textId="77777777" w:rsidR="00455806" w:rsidRPr="00455806" w:rsidRDefault="00455806" w:rsidP="00455806">
            <w:pPr>
              <w:rPr>
                <w:sz w:val="18"/>
                <w:szCs w:val="18"/>
              </w:rPr>
            </w:pPr>
            <w:r w:rsidRPr="00455806">
              <w:rPr>
                <w:sz w:val="18"/>
                <w:szCs w:val="18"/>
              </w:rPr>
              <w:t>Scripting by analysis of social landscapes</w:t>
            </w:r>
          </w:p>
        </w:tc>
      </w:tr>
      <w:tr w:rsidR="00455806" w:rsidRPr="00455806" w14:paraId="02EBFB6E" w14:textId="77777777" w:rsidTr="00455806">
        <w:trPr>
          <w:trHeight w:val="1198"/>
        </w:trPr>
        <w:tc>
          <w:tcPr>
            <w:tcW w:w="3370" w:type="dxa"/>
          </w:tcPr>
          <w:p w14:paraId="46DE1166" w14:textId="77777777" w:rsidR="00455806" w:rsidRPr="00455806" w:rsidRDefault="00455806" w:rsidP="00455806">
            <w:pPr>
              <w:rPr>
                <w:i/>
                <w:iCs/>
                <w:color w:val="000000" w:themeColor="text1"/>
                <w:sz w:val="18"/>
                <w:szCs w:val="18"/>
              </w:rPr>
            </w:pPr>
            <w:r w:rsidRPr="00455806">
              <w:rPr>
                <w:i/>
                <w:iCs/>
                <w:color w:val="000000" w:themeColor="text1"/>
                <w:sz w:val="18"/>
                <w:szCs w:val="18"/>
              </w:rPr>
              <w:t>while it's true that some things can be easier when people can't tell you're autistic it's impossible for a person with ASD to not be heavily affected by it</w:t>
            </w:r>
          </w:p>
          <w:p w14:paraId="504E3DD6" w14:textId="77777777" w:rsidR="00455806" w:rsidRPr="00455806" w:rsidRDefault="00455806" w:rsidP="00455806">
            <w:pPr>
              <w:rPr>
                <w:i/>
                <w:iCs/>
                <w:color w:val="000000" w:themeColor="text1"/>
                <w:sz w:val="18"/>
                <w:szCs w:val="18"/>
              </w:rPr>
            </w:pPr>
          </w:p>
        </w:tc>
        <w:tc>
          <w:tcPr>
            <w:tcW w:w="1885" w:type="dxa"/>
          </w:tcPr>
          <w:p w14:paraId="64A71507" w14:textId="77777777" w:rsidR="00455806" w:rsidRPr="00455806" w:rsidRDefault="00455806" w:rsidP="00455806">
            <w:pPr>
              <w:rPr>
                <w:sz w:val="18"/>
                <w:szCs w:val="18"/>
              </w:rPr>
            </w:pPr>
            <w:r w:rsidRPr="00455806">
              <w:rPr>
                <w:sz w:val="18"/>
                <w:szCs w:val="18"/>
              </w:rPr>
              <w:t>Camouflaging supports social life; but caveated by overarching negative long term impacts</w:t>
            </w:r>
          </w:p>
        </w:tc>
        <w:tc>
          <w:tcPr>
            <w:tcW w:w="2850" w:type="dxa"/>
          </w:tcPr>
          <w:p w14:paraId="78DEA906" w14:textId="77777777" w:rsidR="00455806" w:rsidRPr="00455806" w:rsidRDefault="00455806" w:rsidP="00455806">
            <w:pPr>
              <w:rPr>
                <w:sz w:val="18"/>
                <w:szCs w:val="18"/>
              </w:rPr>
            </w:pPr>
            <w:r w:rsidRPr="00455806">
              <w:rPr>
                <w:sz w:val="18"/>
                <w:szCs w:val="18"/>
              </w:rPr>
              <w:t xml:space="preserve">Heavy emotional effect of camouflaging </w:t>
            </w:r>
          </w:p>
        </w:tc>
        <w:tc>
          <w:tcPr>
            <w:tcW w:w="2129" w:type="dxa"/>
          </w:tcPr>
          <w:p w14:paraId="11073236" w14:textId="77777777" w:rsidR="00455806" w:rsidRPr="00455806" w:rsidRDefault="00455806" w:rsidP="00455806">
            <w:pPr>
              <w:rPr>
                <w:sz w:val="18"/>
                <w:szCs w:val="18"/>
              </w:rPr>
            </w:pPr>
            <w:r w:rsidRPr="00455806">
              <w:rPr>
                <w:color w:val="000000"/>
                <w:sz w:val="18"/>
                <w:szCs w:val="18"/>
              </w:rPr>
              <w:t>Functionality caveated by adverse emotional implications</w:t>
            </w:r>
          </w:p>
          <w:p w14:paraId="5C1DEBCD" w14:textId="77777777" w:rsidR="00455806" w:rsidRPr="00455806" w:rsidRDefault="00455806" w:rsidP="00455806">
            <w:pPr>
              <w:rPr>
                <w:sz w:val="18"/>
                <w:szCs w:val="18"/>
              </w:rPr>
            </w:pPr>
          </w:p>
        </w:tc>
      </w:tr>
      <w:tr w:rsidR="00455806" w:rsidRPr="00455806" w14:paraId="66E91FDE" w14:textId="77777777" w:rsidTr="00455806">
        <w:trPr>
          <w:trHeight w:val="758"/>
        </w:trPr>
        <w:tc>
          <w:tcPr>
            <w:tcW w:w="3370" w:type="dxa"/>
          </w:tcPr>
          <w:p w14:paraId="32196A47" w14:textId="77777777" w:rsidR="00455806" w:rsidRPr="00455806" w:rsidRDefault="00455806" w:rsidP="00455806">
            <w:pPr>
              <w:rPr>
                <w:i/>
                <w:iCs/>
                <w:color w:val="000000" w:themeColor="text1"/>
                <w:sz w:val="18"/>
                <w:szCs w:val="18"/>
              </w:rPr>
            </w:pPr>
            <w:r w:rsidRPr="00455806">
              <w:rPr>
                <w:i/>
                <w:iCs/>
                <w:color w:val="000000" w:themeColor="text1"/>
                <w:sz w:val="18"/>
                <w:szCs w:val="18"/>
              </w:rPr>
              <w:t xml:space="preserve">The higher my grades would be if I put up a strong enough social performance </w:t>
            </w:r>
          </w:p>
          <w:p w14:paraId="140EEBEE" w14:textId="77777777" w:rsidR="00455806" w:rsidRPr="00455806" w:rsidRDefault="00455806" w:rsidP="00455806">
            <w:pPr>
              <w:rPr>
                <w:i/>
                <w:iCs/>
                <w:color w:val="000000" w:themeColor="text1"/>
                <w:sz w:val="18"/>
                <w:szCs w:val="18"/>
              </w:rPr>
            </w:pPr>
          </w:p>
        </w:tc>
        <w:tc>
          <w:tcPr>
            <w:tcW w:w="1885" w:type="dxa"/>
          </w:tcPr>
          <w:p w14:paraId="1B7DD48B" w14:textId="77777777" w:rsidR="00455806" w:rsidRPr="00455806" w:rsidRDefault="00455806" w:rsidP="00455806">
            <w:pPr>
              <w:rPr>
                <w:sz w:val="18"/>
                <w:szCs w:val="18"/>
              </w:rPr>
            </w:pPr>
            <w:r w:rsidRPr="00455806">
              <w:rPr>
                <w:sz w:val="18"/>
                <w:szCs w:val="18"/>
              </w:rPr>
              <w:t>Camouflaging supporting academic accolades</w:t>
            </w:r>
          </w:p>
        </w:tc>
        <w:tc>
          <w:tcPr>
            <w:tcW w:w="2850" w:type="dxa"/>
          </w:tcPr>
          <w:p w14:paraId="454F8C1F" w14:textId="77777777" w:rsidR="00455806" w:rsidRPr="00455806" w:rsidRDefault="00455806" w:rsidP="00455806">
            <w:pPr>
              <w:rPr>
                <w:sz w:val="18"/>
                <w:szCs w:val="18"/>
              </w:rPr>
            </w:pPr>
            <w:r w:rsidRPr="00455806">
              <w:rPr>
                <w:sz w:val="18"/>
                <w:szCs w:val="18"/>
              </w:rPr>
              <w:t>Camouflaging conducive to higher grades</w:t>
            </w:r>
          </w:p>
        </w:tc>
        <w:tc>
          <w:tcPr>
            <w:tcW w:w="2129" w:type="dxa"/>
          </w:tcPr>
          <w:p w14:paraId="17BF60DF" w14:textId="77777777" w:rsidR="00455806" w:rsidRPr="00455806" w:rsidRDefault="00455806" w:rsidP="00455806">
            <w:pPr>
              <w:rPr>
                <w:color w:val="000000"/>
                <w:sz w:val="18"/>
                <w:szCs w:val="18"/>
              </w:rPr>
            </w:pPr>
            <w:r w:rsidRPr="00455806">
              <w:rPr>
                <w:color w:val="000000"/>
                <w:sz w:val="18"/>
                <w:szCs w:val="18"/>
              </w:rPr>
              <w:t>Camouflaging supporting academic progression</w:t>
            </w:r>
          </w:p>
          <w:p w14:paraId="23F41C29" w14:textId="77777777" w:rsidR="00455806" w:rsidRPr="00455806" w:rsidRDefault="00455806" w:rsidP="00455806">
            <w:pPr>
              <w:rPr>
                <w:color w:val="000000"/>
                <w:sz w:val="18"/>
                <w:szCs w:val="18"/>
              </w:rPr>
            </w:pPr>
          </w:p>
        </w:tc>
      </w:tr>
      <w:tr w:rsidR="00455806" w:rsidRPr="00455806" w14:paraId="355FC0FB" w14:textId="77777777" w:rsidTr="00455806">
        <w:trPr>
          <w:trHeight w:val="1198"/>
        </w:trPr>
        <w:tc>
          <w:tcPr>
            <w:tcW w:w="3370" w:type="dxa"/>
          </w:tcPr>
          <w:p w14:paraId="187872B9" w14:textId="77777777" w:rsidR="00455806" w:rsidRPr="00455806" w:rsidRDefault="00455806" w:rsidP="00455806">
            <w:pPr>
              <w:rPr>
                <w:i/>
                <w:iCs/>
                <w:color w:val="000000" w:themeColor="text1"/>
                <w:sz w:val="18"/>
                <w:szCs w:val="18"/>
              </w:rPr>
            </w:pPr>
            <w:r w:rsidRPr="00455806">
              <w:rPr>
                <w:i/>
                <w:iCs/>
                <w:color w:val="000000" w:themeColor="text1"/>
                <w:sz w:val="18"/>
                <w:szCs w:val="18"/>
              </w:rPr>
              <w:lastRenderedPageBreak/>
              <w:t>Depression can result from working so hard but not being accepted, while anxiety can be caused by the stress of having to mask for a substantial portion of the day</w:t>
            </w:r>
          </w:p>
          <w:p w14:paraId="5FD5EC56" w14:textId="77777777" w:rsidR="00455806" w:rsidRPr="00455806" w:rsidRDefault="00455806" w:rsidP="00455806">
            <w:pPr>
              <w:rPr>
                <w:i/>
                <w:iCs/>
                <w:color w:val="000000" w:themeColor="text1"/>
                <w:sz w:val="18"/>
                <w:szCs w:val="18"/>
              </w:rPr>
            </w:pPr>
          </w:p>
        </w:tc>
        <w:tc>
          <w:tcPr>
            <w:tcW w:w="1885" w:type="dxa"/>
          </w:tcPr>
          <w:p w14:paraId="2CD883DF" w14:textId="77777777" w:rsidR="00455806" w:rsidRPr="00455806" w:rsidRDefault="00455806" w:rsidP="00455806">
            <w:pPr>
              <w:rPr>
                <w:sz w:val="18"/>
                <w:szCs w:val="18"/>
              </w:rPr>
            </w:pPr>
            <w:r w:rsidRPr="00455806">
              <w:rPr>
                <w:sz w:val="18"/>
                <w:szCs w:val="18"/>
              </w:rPr>
              <w:t xml:space="preserve">Constant engagement in camouflaging producing exhaustion and mental health challenges </w:t>
            </w:r>
          </w:p>
        </w:tc>
        <w:tc>
          <w:tcPr>
            <w:tcW w:w="2850" w:type="dxa"/>
          </w:tcPr>
          <w:p w14:paraId="0947D9AE" w14:textId="77777777" w:rsidR="00455806" w:rsidRPr="00455806" w:rsidRDefault="00455806" w:rsidP="00455806">
            <w:pPr>
              <w:rPr>
                <w:sz w:val="18"/>
                <w:szCs w:val="18"/>
              </w:rPr>
            </w:pPr>
            <w:r w:rsidRPr="00455806">
              <w:rPr>
                <w:sz w:val="18"/>
                <w:szCs w:val="18"/>
              </w:rPr>
              <w:t xml:space="preserve">Encountering depression and anxiety </w:t>
            </w:r>
          </w:p>
        </w:tc>
        <w:tc>
          <w:tcPr>
            <w:tcW w:w="2129" w:type="dxa"/>
          </w:tcPr>
          <w:p w14:paraId="2476AF9F" w14:textId="77777777" w:rsidR="00455806" w:rsidRPr="00455806" w:rsidRDefault="00455806" w:rsidP="00455806">
            <w:pPr>
              <w:rPr>
                <w:sz w:val="18"/>
                <w:szCs w:val="18"/>
              </w:rPr>
            </w:pPr>
            <w:r w:rsidRPr="00455806">
              <w:rPr>
                <w:color w:val="000000"/>
                <w:sz w:val="18"/>
                <w:szCs w:val="18"/>
              </w:rPr>
              <w:t>Mental health challenges and chronic vigilance</w:t>
            </w:r>
          </w:p>
          <w:p w14:paraId="783C1E35" w14:textId="77777777" w:rsidR="00455806" w:rsidRPr="00455806" w:rsidRDefault="00455806" w:rsidP="00455806">
            <w:pPr>
              <w:rPr>
                <w:color w:val="000000"/>
                <w:sz w:val="18"/>
                <w:szCs w:val="18"/>
              </w:rPr>
            </w:pPr>
          </w:p>
        </w:tc>
      </w:tr>
      <w:tr w:rsidR="00455806" w:rsidRPr="00455806" w14:paraId="791C373D" w14:textId="77777777" w:rsidTr="00455806">
        <w:trPr>
          <w:trHeight w:val="1523"/>
        </w:trPr>
        <w:tc>
          <w:tcPr>
            <w:tcW w:w="3370" w:type="dxa"/>
          </w:tcPr>
          <w:p w14:paraId="357B1C0D" w14:textId="77777777" w:rsidR="00455806" w:rsidRPr="00455806" w:rsidRDefault="00455806" w:rsidP="00455806">
            <w:pPr>
              <w:pStyle w:val="NormalWeb"/>
              <w:spacing w:line="360" w:lineRule="auto"/>
              <w:jc w:val="both"/>
              <w:rPr>
                <w:rFonts w:asciiTheme="minorHAnsi" w:hAnsiTheme="minorHAnsi"/>
                <w:i/>
                <w:iCs/>
                <w:color w:val="000000"/>
                <w:sz w:val="18"/>
                <w:szCs w:val="18"/>
              </w:rPr>
            </w:pPr>
            <w:r w:rsidRPr="00455806">
              <w:rPr>
                <w:rFonts w:asciiTheme="minorHAnsi" w:hAnsiTheme="minorHAnsi"/>
                <w:i/>
                <w:iCs/>
                <w:color w:val="000000" w:themeColor="text1"/>
                <w:sz w:val="18"/>
                <w:szCs w:val="18"/>
              </w:rPr>
              <w:t>my mental health really declined  sort of  mimicking other people and pretending  to be the socially acceptable version of myself</w:t>
            </w:r>
          </w:p>
        </w:tc>
        <w:tc>
          <w:tcPr>
            <w:tcW w:w="1885" w:type="dxa"/>
          </w:tcPr>
          <w:p w14:paraId="4EEFE169" w14:textId="77777777" w:rsidR="00455806" w:rsidRPr="00455806" w:rsidRDefault="00455806" w:rsidP="00455806">
            <w:pPr>
              <w:rPr>
                <w:sz w:val="18"/>
                <w:szCs w:val="18"/>
              </w:rPr>
            </w:pPr>
            <w:r w:rsidRPr="00455806">
              <w:rPr>
                <w:sz w:val="18"/>
                <w:szCs w:val="18"/>
              </w:rPr>
              <w:t>Mental health decline arising from persistent efforts to mimic</w:t>
            </w:r>
          </w:p>
        </w:tc>
        <w:tc>
          <w:tcPr>
            <w:tcW w:w="2850" w:type="dxa"/>
          </w:tcPr>
          <w:p w14:paraId="63A745F2" w14:textId="77777777" w:rsidR="00455806" w:rsidRPr="00455806" w:rsidRDefault="00455806" w:rsidP="00455806">
            <w:pPr>
              <w:rPr>
                <w:sz w:val="18"/>
                <w:szCs w:val="18"/>
              </w:rPr>
            </w:pPr>
            <w:r w:rsidRPr="00455806">
              <w:rPr>
                <w:sz w:val="18"/>
                <w:szCs w:val="18"/>
              </w:rPr>
              <w:t>Mental health decline</w:t>
            </w:r>
          </w:p>
        </w:tc>
        <w:tc>
          <w:tcPr>
            <w:tcW w:w="2129" w:type="dxa"/>
          </w:tcPr>
          <w:p w14:paraId="233335B9" w14:textId="77777777" w:rsidR="00455806" w:rsidRPr="00455806" w:rsidRDefault="00455806" w:rsidP="00455806">
            <w:pPr>
              <w:rPr>
                <w:color w:val="000000"/>
                <w:sz w:val="18"/>
                <w:szCs w:val="18"/>
              </w:rPr>
            </w:pPr>
            <w:r w:rsidRPr="00455806">
              <w:rPr>
                <w:color w:val="000000"/>
                <w:sz w:val="18"/>
                <w:szCs w:val="18"/>
              </w:rPr>
              <w:t xml:space="preserve">Camouflaging producing acute mental health risks </w:t>
            </w:r>
          </w:p>
          <w:p w14:paraId="7EA0C7C1" w14:textId="77777777" w:rsidR="00455806" w:rsidRPr="00455806" w:rsidRDefault="00455806" w:rsidP="00455806">
            <w:pPr>
              <w:rPr>
                <w:color w:val="000000"/>
                <w:sz w:val="18"/>
                <w:szCs w:val="18"/>
              </w:rPr>
            </w:pPr>
          </w:p>
        </w:tc>
      </w:tr>
      <w:tr w:rsidR="00455806" w:rsidRPr="00455806" w14:paraId="51F6BC21" w14:textId="77777777" w:rsidTr="00455806">
        <w:trPr>
          <w:trHeight w:val="1133"/>
        </w:trPr>
        <w:tc>
          <w:tcPr>
            <w:tcW w:w="3370" w:type="dxa"/>
          </w:tcPr>
          <w:p w14:paraId="4A801060" w14:textId="77777777" w:rsidR="00455806" w:rsidRPr="00455806" w:rsidRDefault="00455806" w:rsidP="00455806">
            <w:pPr>
              <w:pStyle w:val="NormalWeb"/>
              <w:spacing w:line="360" w:lineRule="auto"/>
              <w:rPr>
                <w:rFonts w:asciiTheme="minorHAnsi" w:hAnsiTheme="minorHAnsi"/>
                <w:i/>
                <w:iCs/>
                <w:color w:val="000000" w:themeColor="text1"/>
                <w:sz w:val="18"/>
                <w:szCs w:val="18"/>
              </w:rPr>
            </w:pPr>
            <w:r w:rsidRPr="00455806">
              <w:rPr>
                <w:rFonts w:asciiTheme="minorHAnsi" w:hAnsiTheme="minorHAnsi"/>
                <w:i/>
                <w:iCs/>
                <w:color w:val="000000" w:themeColor="text1"/>
                <w:sz w:val="18"/>
                <w:szCs w:val="18"/>
              </w:rPr>
              <w:t>I lost my sense of self and my true identity, resulting in a great identity crisis</w:t>
            </w:r>
          </w:p>
        </w:tc>
        <w:tc>
          <w:tcPr>
            <w:tcW w:w="1885" w:type="dxa"/>
          </w:tcPr>
          <w:p w14:paraId="2E011E66" w14:textId="77777777" w:rsidR="00455806" w:rsidRPr="00455806" w:rsidRDefault="00455806" w:rsidP="00455806">
            <w:pPr>
              <w:rPr>
                <w:sz w:val="18"/>
                <w:szCs w:val="18"/>
              </w:rPr>
            </w:pPr>
            <w:r w:rsidRPr="00455806">
              <w:rPr>
                <w:sz w:val="18"/>
                <w:szCs w:val="18"/>
              </w:rPr>
              <w:t xml:space="preserve">Loss of </w:t>
            </w:r>
            <w:proofErr w:type="spellStart"/>
            <w:r w:rsidRPr="00455806">
              <w:rPr>
                <w:sz w:val="18"/>
                <w:szCs w:val="18"/>
              </w:rPr>
              <w:t>self arising</w:t>
            </w:r>
            <w:proofErr w:type="spellEnd"/>
            <w:r w:rsidRPr="00455806">
              <w:rPr>
                <w:sz w:val="18"/>
                <w:szCs w:val="18"/>
              </w:rPr>
              <w:t xml:space="preserve"> from engagement in camouflaging </w:t>
            </w:r>
          </w:p>
        </w:tc>
        <w:tc>
          <w:tcPr>
            <w:tcW w:w="2850" w:type="dxa"/>
          </w:tcPr>
          <w:p w14:paraId="7BF7FBA1" w14:textId="77777777" w:rsidR="00455806" w:rsidRPr="00455806" w:rsidRDefault="00455806" w:rsidP="00455806">
            <w:pPr>
              <w:rPr>
                <w:sz w:val="18"/>
                <w:szCs w:val="18"/>
              </w:rPr>
            </w:pPr>
            <w:r w:rsidRPr="00455806">
              <w:rPr>
                <w:sz w:val="18"/>
                <w:szCs w:val="18"/>
              </w:rPr>
              <w:t>Identity loss</w:t>
            </w:r>
          </w:p>
        </w:tc>
        <w:tc>
          <w:tcPr>
            <w:tcW w:w="2129" w:type="dxa"/>
          </w:tcPr>
          <w:p w14:paraId="737D41C0" w14:textId="77777777" w:rsidR="00455806" w:rsidRPr="00455806" w:rsidRDefault="00455806" w:rsidP="00455806">
            <w:pPr>
              <w:rPr>
                <w:sz w:val="18"/>
                <w:szCs w:val="18"/>
              </w:rPr>
            </w:pPr>
            <w:r w:rsidRPr="00455806">
              <w:rPr>
                <w:color w:val="000000"/>
                <w:sz w:val="18"/>
                <w:szCs w:val="18"/>
              </w:rPr>
              <w:t xml:space="preserve"> self-concept loss  from persistent camouflaging</w:t>
            </w:r>
          </w:p>
          <w:p w14:paraId="2750631B" w14:textId="77777777" w:rsidR="00455806" w:rsidRPr="00455806" w:rsidRDefault="00455806" w:rsidP="00455806">
            <w:pPr>
              <w:rPr>
                <w:color w:val="000000"/>
                <w:sz w:val="18"/>
                <w:szCs w:val="18"/>
              </w:rPr>
            </w:pPr>
          </w:p>
        </w:tc>
      </w:tr>
      <w:tr w:rsidR="00455806" w:rsidRPr="00455806" w14:paraId="695AFAB1" w14:textId="77777777" w:rsidTr="00455806">
        <w:trPr>
          <w:trHeight w:val="1643"/>
        </w:trPr>
        <w:tc>
          <w:tcPr>
            <w:tcW w:w="3370" w:type="dxa"/>
          </w:tcPr>
          <w:p w14:paraId="019C161C" w14:textId="77777777" w:rsidR="00455806" w:rsidRPr="00455806" w:rsidRDefault="00455806" w:rsidP="00455806">
            <w:pPr>
              <w:pStyle w:val="NormalWeb"/>
              <w:spacing w:line="360" w:lineRule="auto"/>
              <w:rPr>
                <w:rFonts w:asciiTheme="minorHAnsi" w:eastAsia="Calibri" w:hAnsiTheme="minorHAnsi" w:cs="Calibri"/>
                <w:i/>
                <w:iCs/>
                <w:color w:val="000000" w:themeColor="text1"/>
                <w:sz w:val="18"/>
                <w:szCs w:val="18"/>
              </w:rPr>
            </w:pPr>
            <w:r w:rsidRPr="00455806">
              <w:rPr>
                <w:rFonts w:asciiTheme="minorHAnsi" w:eastAsia="Calibri" w:hAnsiTheme="minorHAnsi" w:cs="Calibri"/>
                <w:i/>
                <w:iCs/>
                <w:color w:val="000000" w:themeColor="text1"/>
                <w:sz w:val="18"/>
                <w:szCs w:val="18"/>
              </w:rPr>
              <w:t>who am I? That's kind of it has become sort of only answerable in the context of other people's sort of interests and priorities.</w:t>
            </w:r>
          </w:p>
        </w:tc>
        <w:tc>
          <w:tcPr>
            <w:tcW w:w="1885" w:type="dxa"/>
          </w:tcPr>
          <w:p w14:paraId="5C08D4A9" w14:textId="77777777" w:rsidR="00455806" w:rsidRPr="00455806" w:rsidRDefault="00455806" w:rsidP="00455806">
            <w:pPr>
              <w:rPr>
                <w:sz w:val="18"/>
                <w:szCs w:val="18"/>
              </w:rPr>
            </w:pPr>
            <w:r w:rsidRPr="00455806">
              <w:rPr>
                <w:sz w:val="18"/>
                <w:szCs w:val="18"/>
              </w:rPr>
              <w:t xml:space="preserve">Uncertainty expressed regarding interests and values  </w:t>
            </w:r>
          </w:p>
        </w:tc>
        <w:tc>
          <w:tcPr>
            <w:tcW w:w="2850" w:type="dxa"/>
          </w:tcPr>
          <w:p w14:paraId="59D342D7" w14:textId="77777777" w:rsidR="00455806" w:rsidRPr="00455806" w:rsidRDefault="00455806" w:rsidP="00455806">
            <w:pPr>
              <w:rPr>
                <w:sz w:val="18"/>
                <w:szCs w:val="18"/>
              </w:rPr>
            </w:pPr>
            <w:r w:rsidRPr="00455806">
              <w:rPr>
                <w:sz w:val="18"/>
                <w:szCs w:val="18"/>
              </w:rPr>
              <w:t xml:space="preserve">Confused interests and priorities </w:t>
            </w:r>
          </w:p>
        </w:tc>
        <w:tc>
          <w:tcPr>
            <w:tcW w:w="2129" w:type="dxa"/>
          </w:tcPr>
          <w:p w14:paraId="18B8298B" w14:textId="77777777" w:rsidR="00455806" w:rsidRPr="00455806" w:rsidRDefault="00455806" w:rsidP="00455806">
            <w:pPr>
              <w:pStyle w:val="NormalWeb"/>
              <w:rPr>
                <w:rFonts w:asciiTheme="minorHAnsi" w:hAnsiTheme="minorHAnsi"/>
                <w:color w:val="000000"/>
                <w:sz w:val="18"/>
                <w:szCs w:val="18"/>
              </w:rPr>
            </w:pPr>
            <w:r w:rsidRPr="00455806">
              <w:rPr>
                <w:rFonts w:asciiTheme="minorHAnsi" w:hAnsiTheme="minorHAnsi"/>
                <w:color w:val="000000"/>
                <w:sz w:val="18"/>
                <w:szCs w:val="18"/>
              </w:rPr>
              <w:t>integral aspects of identity undermined</w:t>
            </w:r>
          </w:p>
          <w:p w14:paraId="6C1E8180" w14:textId="77777777" w:rsidR="00455806" w:rsidRPr="00455806" w:rsidRDefault="00455806" w:rsidP="00455806">
            <w:pPr>
              <w:rPr>
                <w:color w:val="000000"/>
                <w:sz w:val="18"/>
                <w:szCs w:val="18"/>
              </w:rPr>
            </w:pPr>
          </w:p>
        </w:tc>
      </w:tr>
      <w:tr w:rsidR="00455806" w:rsidRPr="00455806" w14:paraId="505709C3" w14:textId="77777777" w:rsidTr="00455806">
        <w:trPr>
          <w:trHeight w:val="1662"/>
        </w:trPr>
        <w:tc>
          <w:tcPr>
            <w:tcW w:w="3370" w:type="dxa"/>
          </w:tcPr>
          <w:p w14:paraId="6250476B" w14:textId="35308767" w:rsidR="00455806" w:rsidRPr="00455806" w:rsidRDefault="00455806" w:rsidP="00455806">
            <w:pPr>
              <w:pStyle w:val="NormalWeb"/>
              <w:spacing w:line="360" w:lineRule="auto"/>
              <w:rPr>
                <w:rFonts w:asciiTheme="minorHAnsi" w:eastAsia="Calibri" w:hAnsiTheme="minorHAnsi" w:cs="Calibri"/>
                <w:i/>
                <w:iCs/>
                <w:color w:val="000000" w:themeColor="text1"/>
                <w:sz w:val="18"/>
                <w:szCs w:val="18"/>
              </w:rPr>
            </w:pPr>
            <w:r w:rsidRPr="00455806">
              <w:rPr>
                <w:rFonts w:asciiTheme="minorHAnsi" w:eastAsia="Calibri" w:hAnsiTheme="minorHAnsi" w:cs="Calibri"/>
                <w:i/>
                <w:iCs/>
                <w:color w:val="000000" w:themeColor="text1"/>
                <w:sz w:val="18"/>
                <w:szCs w:val="18"/>
              </w:rPr>
              <w:t xml:space="preserve">Girls are thrown into a more socially rigorous environment that increases the pressure to camouflage </w:t>
            </w:r>
          </w:p>
        </w:tc>
        <w:tc>
          <w:tcPr>
            <w:tcW w:w="1885" w:type="dxa"/>
          </w:tcPr>
          <w:p w14:paraId="3CD0BC06" w14:textId="77777777" w:rsidR="00455806" w:rsidRPr="00455806" w:rsidRDefault="00455806" w:rsidP="00455806">
            <w:pPr>
              <w:rPr>
                <w:sz w:val="18"/>
                <w:szCs w:val="18"/>
              </w:rPr>
            </w:pPr>
            <w:r w:rsidRPr="00455806">
              <w:rPr>
                <w:sz w:val="18"/>
                <w:szCs w:val="18"/>
              </w:rPr>
              <w:t xml:space="preserve">Social environment places increased pressure on autistic females to camouflage </w:t>
            </w:r>
          </w:p>
        </w:tc>
        <w:tc>
          <w:tcPr>
            <w:tcW w:w="2850" w:type="dxa"/>
          </w:tcPr>
          <w:p w14:paraId="2EC9F817" w14:textId="77777777" w:rsidR="00455806" w:rsidRPr="00455806" w:rsidRDefault="00455806" w:rsidP="00455806">
            <w:pPr>
              <w:rPr>
                <w:sz w:val="18"/>
                <w:szCs w:val="18"/>
              </w:rPr>
            </w:pPr>
            <w:r w:rsidRPr="00455806">
              <w:rPr>
                <w:sz w:val="18"/>
                <w:szCs w:val="18"/>
              </w:rPr>
              <w:t>Females and Increased environmental pressure</w:t>
            </w:r>
          </w:p>
        </w:tc>
        <w:tc>
          <w:tcPr>
            <w:tcW w:w="2129" w:type="dxa"/>
          </w:tcPr>
          <w:p w14:paraId="153F4FE4" w14:textId="77777777" w:rsidR="00455806" w:rsidRPr="00455806" w:rsidRDefault="00455806" w:rsidP="00455806">
            <w:pPr>
              <w:pStyle w:val="NormalWeb"/>
              <w:rPr>
                <w:rFonts w:asciiTheme="minorHAnsi" w:hAnsiTheme="minorHAnsi"/>
                <w:color w:val="000000"/>
                <w:sz w:val="18"/>
                <w:szCs w:val="18"/>
              </w:rPr>
            </w:pPr>
            <w:r w:rsidRPr="00455806">
              <w:rPr>
                <w:rFonts w:asciiTheme="minorHAnsi" w:hAnsiTheme="minorHAnsi"/>
                <w:color w:val="000000"/>
                <w:sz w:val="18"/>
                <w:szCs w:val="18"/>
              </w:rPr>
              <w:t xml:space="preserve">Significant social/cultural influence: gender norms </w:t>
            </w:r>
          </w:p>
          <w:p w14:paraId="38E8A6E2" w14:textId="77777777" w:rsidR="00455806" w:rsidRPr="00455806" w:rsidRDefault="00455806" w:rsidP="00455806">
            <w:pPr>
              <w:pStyle w:val="NormalWeb"/>
              <w:rPr>
                <w:rFonts w:asciiTheme="minorHAnsi" w:hAnsiTheme="minorHAnsi"/>
                <w:color w:val="000000"/>
                <w:sz w:val="18"/>
                <w:szCs w:val="18"/>
              </w:rPr>
            </w:pPr>
          </w:p>
        </w:tc>
      </w:tr>
      <w:tr w:rsidR="00455806" w:rsidRPr="00455806" w14:paraId="607DB4A8" w14:textId="77777777" w:rsidTr="00455806">
        <w:trPr>
          <w:trHeight w:val="1610"/>
        </w:trPr>
        <w:tc>
          <w:tcPr>
            <w:tcW w:w="3370" w:type="dxa"/>
          </w:tcPr>
          <w:p w14:paraId="361E59A1" w14:textId="77777777" w:rsidR="00455806" w:rsidRPr="00455806" w:rsidRDefault="00455806" w:rsidP="00455806">
            <w:pPr>
              <w:pStyle w:val="NormalWeb"/>
              <w:spacing w:line="360" w:lineRule="auto"/>
              <w:rPr>
                <w:rFonts w:asciiTheme="minorHAnsi" w:eastAsia="Calibri" w:hAnsiTheme="minorHAnsi" w:cs="Calibri"/>
                <w:i/>
                <w:iCs/>
                <w:color w:val="000000" w:themeColor="text1"/>
                <w:sz w:val="18"/>
                <w:szCs w:val="18"/>
              </w:rPr>
            </w:pPr>
            <w:r w:rsidRPr="00455806">
              <w:rPr>
                <w:rFonts w:asciiTheme="minorHAnsi" w:eastAsia="Calibri" w:hAnsiTheme="minorHAnsi" w:cs="Calibri"/>
                <w:i/>
                <w:iCs/>
                <w:color w:val="000000" w:themeColor="text1"/>
                <w:sz w:val="18"/>
                <w:szCs w:val="18"/>
              </w:rPr>
              <w:t>I’d have a meltdown almost every night; but my family would say “Oh she’s being so emotional”</w:t>
            </w:r>
          </w:p>
        </w:tc>
        <w:tc>
          <w:tcPr>
            <w:tcW w:w="1885" w:type="dxa"/>
          </w:tcPr>
          <w:p w14:paraId="45613C85" w14:textId="77777777" w:rsidR="00455806" w:rsidRPr="00455806" w:rsidRDefault="00455806" w:rsidP="00455806">
            <w:pPr>
              <w:rPr>
                <w:sz w:val="18"/>
                <w:szCs w:val="18"/>
              </w:rPr>
            </w:pPr>
            <w:r w:rsidRPr="00455806">
              <w:rPr>
                <w:sz w:val="18"/>
                <w:szCs w:val="18"/>
              </w:rPr>
              <w:t xml:space="preserve">Autistic traits dismissed by family members as emotionality </w:t>
            </w:r>
          </w:p>
        </w:tc>
        <w:tc>
          <w:tcPr>
            <w:tcW w:w="2850" w:type="dxa"/>
          </w:tcPr>
          <w:p w14:paraId="3E5B9BA6" w14:textId="77777777" w:rsidR="00455806" w:rsidRPr="00455806" w:rsidRDefault="00455806" w:rsidP="00455806">
            <w:pPr>
              <w:rPr>
                <w:sz w:val="18"/>
                <w:szCs w:val="18"/>
              </w:rPr>
            </w:pPr>
            <w:r w:rsidRPr="00455806">
              <w:rPr>
                <w:sz w:val="18"/>
                <w:szCs w:val="18"/>
              </w:rPr>
              <w:t>Traits concealed from peers and family</w:t>
            </w:r>
          </w:p>
          <w:p w14:paraId="5B6F0745" w14:textId="77777777" w:rsidR="00455806" w:rsidRPr="00455806" w:rsidRDefault="00455806" w:rsidP="00455806">
            <w:pPr>
              <w:rPr>
                <w:sz w:val="18"/>
                <w:szCs w:val="18"/>
              </w:rPr>
            </w:pPr>
          </w:p>
        </w:tc>
        <w:tc>
          <w:tcPr>
            <w:tcW w:w="2129" w:type="dxa"/>
          </w:tcPr>
          <w:p w14:paraId="4D76C559" w14:textId="77777777" w:rsidR="00455806" w:rsidRPr="00455806" w:rsidRDefault="00455806" w:rsidP="00455806">
            <w:pPr>
              <w:pStyle w:val="NormalWeb"/>
              <w:rPr>
                <w:rFonts w:asciiTheme="minorHAnsi" w:hAnsiTheme="minorHAnsi"/>
                <w:color w:val="000000"/>
                <w:sz w:val="18"/>
                <w:szCs w:val="18"/>
              </w:rPr>
            </w:pPr>
            <w:r w:rsidRPr="00455806">
              <w:rPr>
                <w:rFonts w:asciiTheme="minorHAnsi" w:hAnsiTheme="minorHAnsi"/>
                <w:color w:val="000000"/>
                <w:sz w:val="18"/>
                <w:szCs w:val="18"/>
              </w:rPr>
              <w:t xml:space="preserve">A struggle prolonged by undetected traits </w:t>
            </w:r>
          </w:p>
        </w:tc>
      </w:tr>
      <w:tr w:rsidR="00455806" w:rsidRPr="00455806" w14:paraId="54A7B5A3" w14:textId="77777777" w:rsidTr="00455806">
        <w:trPr>
          <w:trHeight w:val="1900"/>
        </w:trPr>
        <w:tc>
          <w:tcPr>
            <w:tcW w:w="3370" w:type="dxa"/>
          </w:tcPr>
          <w:p w14:paraId="51887C41" w14:textId="77777777" w:rsidR="00455806" w:rsidRPr="00455806" w:rsidRDefault="00455806" w:rsidP="00455806">
            <w:pPr>
              <w:pStyle w:val="NormalWeb"/>
              <w:spacing w:line="360" w:lineRule="auto"/>
              <w:jc w:val="both"/>
              <w:rPr>
                <w:rFonts w:asciiTheme="minorHAnsi" w:hAnsiTheme="minorHAnsi"/>
                <w:i/>
                <w:iCs/>
                <w:color w:val="000000" w:themeColor="text1"/>
                <w:sz w:val="18"/>
                <w:szCs w:val="18"/>
                <w:shd w:val="clear" w:color="auto" w:fill="FBFBFE"/>
              </w:rPr>
            </w:pPr>
            <w:r w:rsidRPr="00455806">
              <w:rPr>
                <w:rFonts w:asciiTheme="minorHAnsi" w:hAnsiTheme="minorHAnsi"/>
                <w:i/>
                <w:iCs/>
                <w:color w:val="000000" w:themeColor="text1"/>
                <w:sz w:val="18"/>
                <w:szCs w:val="18"/>
                <w:shd w:val="clear" w:color="auto" w:fill="FBFBFE"/>
              </w:rPr>
              <w:t>It  does seem to be a more common experience among girls and women. This is likely why so many women don't receive a diagnosis until later in life.</w:t>
            </w:r>
          </w:p>
        </w:tc>
        <w:tc>
          <w:tcPr>
            <w:tcW w:w="1885" w:type="dxa"/>
          </w:tcPr>
          <w:p w14:paraId="7C13A0AD" w14:textId="77777777" w:rsidR="00455806" w:rsidRPr="00455806" w:rsidRDefault="00455806" w:rsidP="00455806">
            <w:pPr>
              <w:rPr>
                <w:sz w:val="18"/>
                <w:szCs w:val="18"/>
              </w:rPr>
            </w:pPr>
            <w:r w:rsidRPr="00455806">
              <w:rPr>
                <w:sz w:val="18"/>
                <w:szCs w:val="18"/>
              </w:rPr>
              <w:t xml:space="preserve">Frequency of camouflaging  in females leading to later diagnosis </w:t>
            </w:r>
          </w:p>
        </w:tc>
        <w:tc>
          <w:tcPr>
            <w:tcW w:w="2850" w:type="dxa"/>
          </w:tcPr>
          <w:p w14:paraId="18080F9A" w14:textId="77777777" w:rsidR="00455806" w:rsidRPr="00455806" w:rsidRDefault="00455806" w:rsidP="00455806">
            <w:pPr>
              <w:rPr>
                <w:sz w:val="18"/>
                <w:szCs w:val="18"/>
              </w:rPr>
            </w:pPr>
            <w:r w:rsidRPr="00455806">
              <w:rPr>
                <w:sz w:val="18"/>
                <w:szCs w:val="18"/>
              </w:rPr>
              <w:t xml:space="preserve">Late ASD  diagnosis in women </w:t>
            </w:r>
          </w:p>
        </w:tc>
        <w:tc>
          <w:tcPr>
            <w:tcW w:w="2129" w:type="dxa"/>
          </w:tcPr>
          <w:p w14:paraId="084B3913" w14:textId="77777777" w:rsidR="00455806" w:rsidRPr="00455806" w:rsidRDefault="00455806" w:rsidP="00455806">
            <w:pPr>
              <w:pStyle w:val="NormalWeb"/>
              <w:rPr>
                <w:rFonts w:asciiTheme="minorHAnsi" w:hAnsiTheme="minorHAnsi"/>
                <w:color w:val="000000"/>
                <w:sz w:val="18"/>
                <w:szCs w:val="18"/>
              </w:rPr>
            </w:pPr>
            <w:r w:rsidRPr="00455806">
              <w:rPr>
                <w:rFonts w:asciiTheme="minorHAnsi" w:hAnsiTheme="minorHAnsi"/>
                <w:color w:val="000000"/>
                <w:sz w:val="18"/>
                <w:szCs w:val="18"/>
              </w:rPr>
              <w:t>Camouflaging frequency ​and late diagnosis</w:t>
            </w:r>
          </w:p>
          <w:p w14:paraId="48D9553C" w14:textId="77777777" w:rsidR="00455806" w:rsidRPr="00455806" w:rsidRDefault="00455806" w:rsidP="00455806">
            <w:pPr>
              <w:pStyle w:val="NormalWeb"/>
              <w:rPr>
                <w:rFonts w:asciiTheme="minorHAnsi" w:hAnsiTheme="minorHAnsi"/>
                <w:color w:val="000000"/>
                <w:sz w:val="18"/>
                <w:szCs w:val="18"/>
              </w:rPr>
            </w:pPr>
          </w:p>
        </w:tc>
      </w:tr>
      <w:tr w:rsidR="00455806" w:rsidRPr="00455806" w14:paraId="4BA979FC" w14:textId="77777777" w:rsidTr="00455806">
        <w:trPr>
          <w:trHeight w:val="1708"/>
        </w:trPr>
        <w:tc>
          <w:tcPr>
            <w:tcW w:w="3370" w:type="dxa"/>
          </w:tcPr>
          <w:p w14:paraId="40F01C0F" w14:textId="77777777" w:rsidR="00455806" w:rsidRPr="00455806" w:rsidRDefault="00455806" w:rsidP="00455806">
            <w:pPr>
              <w:pStyle w:val="NormalWeb"/>
              <w:spacing w:line="360" w:lineRule="auto"/>
              <w:jc w:val="both"/>
              <w:rPr>
                <w:rFonts w:asciiTheme="minorHAnsi" w:hAnsiTheme="minorHAnsi"/>
                <w:i/>
                <w:iCs/>
                <w:color w:val="000000" w:themeColor="text1"/>
                <w:sz w:val="18"/>
                <w:szCs w:val="18"/>
              </w:rPr>
            </w:pPr>
            <w:r w:rsidRPr="00455806">
              <w:rPr>
                <w:rFonts w:asciiTheme="minorHAnsi" w:hAnsiTheme="minorHAnsi"/>
                <w:i/>
                <w:iCs/>
                <w:color w:val="000000" w:themeColor="text1"/>
                <w:sz w:val="18"/>
                <w:szCs w:val="18"/>
              </w:rPr>
              <w:t>I explained my differences to myself or  the ways that I experienced the world. I told myself I was poor at hearing because I didn't realize I had sensory processing issues</w:t>
            </w:r>
          </w:p>
        </w:tc>
        <w:tc>
          <w:tcPr>
            <w:tcW w:w="1885" w:type="dxa"/>
          </w:tcPr>
          <w:p w14:paraId="5671503A" w14:textId="77777777" w:rsidR="00455806" w:rsidRPr="00455806" w:rsidRDefault="00455806" w:rsidP="00455806">
            <w:pPr>
              <w:rPr>
                <w:sz w:val="18"/>
                <w:szCs w:val="18"/>
              </w:rPr>
            </w:pPr>
            <w:r w:rsidRPr="00455806">
              <w:rPr>
                <w:sz w:val="18"/>
                <w:szCs w:val="18"/>
              </w:rPr>
              <w:t xml:space="preserve">Concealing ASD traits from self </w:t>
            </w:r>
          </w:p>
        </w:tc>
        <w:tc>
          <w:tcPr>
            <w:tcW w:w="2850" w:type="dxa"/>
          </w:tcPr>
          <w:p w14:paraId="541FA6AC" w14:textId="77777777" w:rsidR="00455806" w:rsidRPr="00455806" w:rsidRDefault="00455806" w:rsidP="00455806">
            <w:pPr>
              <w:rPr>
                <w:sz w:val="18"/>
                <w:szCs w:val="18"/>
              </w:rPr>
            </w:pPr>
            <w:r w:rsidRPr="00455806">
              <w:rPr>
                <w:sz w:val="18"/>
                <w:szCs w:val="18"/>
              </w:rPr>
              <w:t xml:space="preserve">Rationalization of differences </w:t>
            </w:r>
          </w:p>
        </w:tc>
        <w:tc>
          <w:tcPr>
            <w:tcW w:w="2129" w:type="dxa"/>
          </w:tcPr>
          <w:p w14:paraId="5D49FA03" w14:textId="77777777" w:rsidR="00455806" w:rsidRPr="00455806" w:rsidRDefault="00455806" w:rsidP="00455806">
            <w:pPr>
              <w:pStyle w:val="NormalWeb"/>
              <w:rPr>
                <w:rFonts w:asciiTheme="minorHAnsi" w:hAnsiTheme="minorHAnsi"/>
                <w:color w:val="000000"/>
                <w:sz w:val="18"/>
                <w:szCs w:val="18"/>
              </w:rPr>
            </w:pPr>
            <w:r w:rsidRPr="00455806">
              <w:rPr>
                <w:rFonts w:asciiTheme="minorHAnsi" w:hAnsiTheme="minorHAnsi"/>
                <w:color w:val="000000"/>
                <w:sz w:val="18"/>
                <w:szCs w:val="18"/>
              </w:rPr>
              <w:t xml:space="preserve">Struggle ​maintained ​by ​self -denial </w:t>
            </w:r>
          </w:p>
          <w:p w14:paraId="7A0923A5" w14:textId="77777777" w:rsidR="00455806" w:rsidRPr="00455806" w:rsidRDefault="00455806" w:rsidP="00455806">
            <w:pPr>
              <w:pStyle w:val="NormalWeb"/>
              <w:rPr>
                <w:rFonts w:asciiTheme="minorHAnsi" w:hAnsiTheme="minorHAnsi"/>
                <w:color w:val="000000"/>
                <w:sz w:val="18"/>
                <w:szCs w:val="18"/>
              </w:rPr>
            </w:pPr>
          </w:p>
        </w:tc>
      </w:tr>
      <w:tr w:rsidR="00455806" w:rsidRPr="00455806" w14:paraId="0A3A8E97" w14:textId="77777777" w:rsidTr="00455806">
        <w:trPr>
          <w:trHeight w:val="1985"/>
        </w:trPr>
        <w:tc>
          <w:tcPr>
            <w:tcW w:w="3370" w:type="dxa"/>
          </w:tcPr>
          <w:p w14:paraId="3FB99AEE" w14:textId="6D1BA28F" w:rsidR="00455806" w:rsidRPr="00455806" w:rsidRDefault="00455806" w:rsidP="00455806">
            <w:pPr>
              <w:pStyle w:val="NormalWeb"/>
              <w:spacing w:line="360" w:lineRule="auto"/>
              <w:jc w:val="both"/>
              <w:rPr>
                <w:rFonts w:asciiTheme="minorHAnsi" w:hAnsiTheme="minorHAnsi"/>
                <w:i/>
                <w:iCs/>
                <w:color w:val="000000" w:themeColor="text1"/>
                <w:sz w:val="18"/>
                <w:szCs w:val="18"/>
              </w:rPr>
            </w:pPr>
            <w:r w:rsidRPr="00455806">
              <w:rPr>
                <w:rFonts w:asciiTheme="minorHAnsi" w:hAnsiTheme="minorHAnsi"/>
                <w:i/>
                <w:iCs/>
                <w:color w:val="000000" w:themeColor="text1"/>
                <w:sz w:val="18"/>
                <w:szCs w:val="18"/>
              </w:rPr>
              <w:lastRenderedPageBreak/>
              <w:t xml:space="preserve">Women often have more commitments in unpaid work. You look after family members; you  take on those caregiving roles. </w:t>
            </w:r>
          </w:p>
        </w:tc>
        <w:tc>
          <w:tcPr>
            <w:tcW w:w="1885" w:type="dxa"/>
          </w:tcPr>
          <w:p w14:paraId="4E7962E5" w14:textId="77777777" w:rsidR="00455806" w:rsidRPr="00455806" w:rsidRDefault="00455806" w:rsidP="00455806">
            <w:pPr>
              <w:rPr>
                <w:sz w:val="18"/>
                <w:szCs w:val="18"/>
              </w:rPr>
            </w:pPr>
            <w:r w:rsidRPr="00455806">
              <w:rPr>
                <w:sz w:val="18"/>
                <w:szCs w:val="18"/>
              </w:rPr>
              <w:t xml:space="preserve">Describing increased expectation to engage in caregiving roles </w:t>
            </w:r>
          </w:p>
        </w:tc>
        <w:tc>
          <w:tcPr>
            <w:tcW w:w="2850" w:type="dxa"/>
          </w:tcPr>
          <w:p w14:paraId="21D3BB24" w14:textId="77777777" w:rsidR="00455806" w:rsidRPr="00455806" w:rsidRDefault="00455806" w:rsidP="00455806">
            <w:pPr>
              <w:rPr>
                <w:sz w:val="18"/>
                <w:szCs w:val="18"/>
              </w:rPr>
            </w:pPr>
            <w:r w:rsidRPr="00455806">
              <w:rPr>
                <w:sz w:val="18"/>
                <w:szCs w:val="18"/>
              </w:rPr>
              <w:t xml:space="preserve">Additional occupational/caregiving commitments </w:t>
            </w:r>
          </w:p>
        </w:tc>
        <w:tc>
          <w:tcPr>
            <w:tcW w:w="2129" w:type="dxa"/>
          </w:tcPr>
          <w:p w14:paraId="52BF26A6" w14:textId="77777777" w:rsidR="00455806" w:rsidRPr="00455806" w:rsidRDefault="00455806" w:rsidP="00455806">
            <w:pPr>
              <w:pStyle w:val="NormalWeb"/>
              <w:rPr>
                <w:rFonts w:asciiTheme="minorHAnsi" w:hAnsiTheme="minorHAnsi"/>
                <w:color w:val="000000"/>
                <w:sz w:val="18"/>
                <w:szCs w:val="18"/>
              </w:rPr>
            </w:pPr>
            <w:r w:rsidRPr="00455806">
              <w:rPr>
                <w:rFonts w:asciiTheme="minorHAnsi" w:hAnsiTheme="minorHAnsi"/>
                <w:color w:val="000000"/>
                <w:sz w:val="18"/>
                <w:szCs w:val="18"/>
              </w:rPr>
              <w:t xml:space="preserve">Additional pressure of gender roles </w:t>
            </w:r>
          </w:p>
        </w:tc>
      </w:tr>
      <w:tr w:rsidR="00455806" w:rsidRPr="00455806" w14:paraId="120D64F5" w14:textId="77777777" w:rsidTr="00455806">
        <w:trPr>
          <w:trHeight w:val="2678"/>
        </w:trPr>
        <w:tc>
          <w:tcPr>
            <w:tcW w:w="3370" w:type="dxa"/>
          </w:tcPr>
          <w:p w14:paraId="037CF9FF" w14:textId="77777777" w:rsidR="00455806" w:rsidRPr="00455806" w:rsidRDefault="00455806" w:rsidP="00455806">
            <w:pPr>
              <w:pStyle w:val="NormalWeb"/>
              <w:spacing w:line="360" w:lineRule="auto"/>
              <w:jc w:val="both"/>
              <w:rPr>
                <w:rFonts w:asciiTheme="minorHAnsi" w:hAnsiTheme="minorHAnsi"/>
                <w:i/>
                <w:iCs/>
                <w:color w:val="000000" w:themeColor="text1"/>
                <w:sz w:val="18"/>
                <w:szCs w:val="18"/>
              </w:rPr>
            </w:pPr>
            <w:r w:rsidRPr="00455806">
              <w:rPr>
                <w:rFonts w:asciiTheme="minorHAnsi" w:hAnsiTheme="minorHAnsi"/>
                <w:i/>
                <w:iCs/>
                <w:color w:val="000000" w:themeColor="text1"/>
                <w:sz w:val="18"/>
                <w:szCs w:val="18"/>
              </w:rPr>
              <w:t>Breaking down those walls and allowing myself to do the things that society and those close to me have told me aren’t normal hasn’t been easy. It takes work to discover who I really am  but I think the effort is worthwhile</w:t>
            </w:r>
          </w:p>
        </w:tc>
        <w:tc>
          <w:tcPr>
            <w:tcW w:w="1885" w:type="dxa"/>
          </w:tcPr>
          <w:p w14:paraId="6C8F5585" w14:textId="77777777" w:rsidR="00455806" w:rsidRPr="00455806" w:rsidRDefault="00455806" w:rsidP="00455806">
            <w:pPr>
              <w:rPr>
                <w:sz w:val="18"/>
                <w:szCs w:val="18"/>
              </w:rPr>
            </w:pPr>
            <w:r w:rsidRPr="00455806">
              <w:rPr>
                <w:sz w:val="18"/>
                <w:szCs w:val="18"/>
              </w:rPr>
              <w:t xml:space="preserve">Conveying ambivalence; positive overarching experience subject to frequent challenges </w:t>
            </w:r>
          </w:p>
        </w:tc>
        <w:tc>
          <w:tcPr>
            <w:tcW w:w="2850" w:type="dxa"/>
          </w:tcPr>
          <w:p w14:paraId="51D0BDC3" w14:textId="77777777" w:rsidR="00455806" w:rsidRPr="00455806" w:rsidRDefault="00455806" w:rsidP="00455806">
            <w:pPr>
              <w:rPr>
                <w:sz w:val="18"/>
                <w:szCs w:val="18"/>
              </w:rPr>
            </w:pPr>
            <w:r w:rsidRPr="00455806">
              <w:rPr>
                <w:sz w:val="18"/>
                <w:szCs w:val="18"/>
              </w:rPr>
              <w:t xml:space="preserve">Challenging but worthwhile pursuit </w:t>
            </w:r>
          </w:p>
        </w:tc>
        <w:tc>
          <w:tcPr>
            <w:tcW w:w="2129" w:type="dxa"/>
          </w:tcPr>
          <w:p w14:paraId="500CB1CA" w14:textId="77777777" w:rsidR="00455806" w:rsidRPr="00455806" w:rsidRDefault="00455806" w:rsidP="00455806">
            <w:pPr>
              <w:pStyle w:val="NormalWeb"/>
              <w:rPr>
                <w:rFonts w:asciiTheme="minorHAnsi" w:hAnsiTheme="minorHAnsi"/>
                <w:color w:val="000000"/>
                <w:sz w:val="18"/>
                <w:szCs w:val="18"/>
              </w:rPr>
            </w:pPr>
            <w:r w:rsidRPr="00455806">
              <w:rPr>
                <w:rFonts w:asciiTheme="minorHAnsi" w:hAnsiTheme="minorHAnsi"/>
                <w:color w:val="000000"/>
                <w:sz w:val="18"/>
                <w:szCs w:val="18"/>
              </w:rPr>
              <w:t xml:space="preserve">Camouflage reduction: A rewarding experience marked by challenges </w:t>
            </w:r>
          </w:p>
        </w:tc>
      </w:tr>
      <w:tr w:rsidR="00455806" w:rsidRPr="00455806" w14:paraId="494B6FBE" w14:textId="77777777" w:rsidTr="00455806">
        <w:trPr>
          <w:trHeight w:val="1757"/>
        </w:trPr>
        <w:tc>
          <w:tcPr>
            <w:tcW w:w="3370" w:type="dxa"/>
          </w:tcPr>
          <w:p w14:paraId="7E1D7B3B" w14:textId="3BB246A9" w:rsidR="00455806" w:rsidRPr="00455806" w:rsidRDefault="00455806" w:rsidP="00455806">
            <w:pPr>
              <w:pStyle w:val="NormalWeb"/>
              <w:spacing w:line="360" w:lineRule="auto"/>
              <w:rPr>
                <w:rFonts w:asciiTheme="minorHAnsi" w:hAnsiTheme="minorHAnsi"/>
                <w:i/>
                <w:iCs/>
                <w:color w:val="000000" w:themeColor="text1"/>
                <w:sz w:val="18"/>
                <w:szCs w:val="18"/>
              </w:rPr>
            </w:pPr>
            <w:r w:rsidRPr="00455806">
              <w:rPr>
                <w:rFonts w:asciiTheme="minorHAnsi" w:hAnsiTheme="minorHAnsi"/>
                <w:i/>
                <w:iCs/>
                <w:color w:val="000000" w:themeColor="text1"/>
                <w:sz w:val="18"/>
                <w:szCs w:val="18"/>
              </w:rPr>
              <w:t>At the back of my mind, I  fear that friends may consciously or unconsciously use my diagnosis against me in some way</w:t>
            </w:r>
          </w:p>
        </w:tc>
        <w:tc>
          <w:tcPr>
            <w:tcW w:w="1885" w:type="dxa"/>
          </w:tcPr>
          <w:p w14:paraId="4C0D7D0B" w14:textId="77777777" w:rsidR="00455806" w:rsidRPr="00455806" w:rsidRDefault="00455806" w:rsidP="00455806">
            <w:pPr>
              <w:rPr>
                <w:sz w:val="18"/>
                <w:szCs w:val="18"/>
              </w:rPr>
            </w:pPr>
            <w:r w:rsidRPr="00455806">
              <w:rPr>
                <w:sz w:val="18"/>
                <w:szCs w:val="18"/>
              </w:rPr>
              <w:t xml:space="preserve">Fearing peer rejection upon reduced camouflage </w:t>
            </w:r>
          </w:p>
        </w:tc>
        <w:tc>
          <w:tcPr>
            <w:tcW w:w="2850" w:type="dxa"/>
          </w:tcPr>
          <w:p w14:paraId="3C82FD84" w14:textId="77777777" w:rsidR="00455806" w:rsidRPr="00455806" w:rsidRDefault="00455806" w:rsidP="00455806">
            <w:pPr>
              <w:rPr>
                <w:sz w:val="18"/>
                <w:szCs w:val="18"/>
              </w:rPr>
            </w:pPr>
            <w:r w:rsidRPr="00455806">
              <w:rPr>
                <w:sz w:val="18"/>
                <w:szCs w:val="18"/>
              </w:rPr>
              <w:t>Fearing peer discrimination</w:t>
            </w:r>
          </w:p>
        </w:tc>
        <w:tc>
          <w:tcPr>
            <w:tcW w:w="2129" w:type="dxa"/>
          </w:tcPr>
          <w:p w14:paraId="084487B9" w14:textId="77777777" w:rsidR="00455806" w:rsidRPr="00455806" w:rsidRDefault="00455806" w:rsidP="00455806">
            <w:pPr>
              <w:rPr>
                <w:sz w:val="18"/>
                <w:szCs w:val="18"/>
              </w:rPr>
            </w:pPr>
            <w:r w:rsidRPr="00455806">
              <w:rPr>
                <w:rStyle w:val="Strong"/>
                <w:b w:val="0"/>
                <w:bCs w:val="0"/>
                <w:color w:val="000000"/>
                <w:sz w:val="18"/>
                <w:szCs w:val="18"/>
              </w:rPr>
              <w:t xml:space="preserve">behaviour perpetuated by rejection </w:t>
            </w:r>
            <w:r w:rsidRPr="00455806">
              <w:rPr>
                <w:rStyle w:val="Strong"/>
                <w:b w:val="0"/>
                <w:bCs w:val="0"/>
                <w:sz w:val="18"/>
                <w:szCs w:val="18"/>
              </w:rPr>
              <w:t>fears</w:t>
            </w:r>
          </w:p>
          <w:p w14:paraId="481784B8" w14:textId="77777777" w:rsidR="00455806" w:rsidRPr="00455806" w:rsidRDefault="00455806" w:rsidP="00455806">
            <w:pPr>
              <w:rPr>
                <w:color w:val="000000"/>
                <w:sz w:val="18"/>
                <w:szCs w:val="18"/>
              </w:rPr>
            </w:pPr>
          </w:p>
        </w:tc>
      </w:tr>
      <w:tr w:rsidR="00455806" w:rsidRPr="00455806" w14:paraId="1F9A2DBD" w14:textId="77777777" w:rsidTr="00455806">
        <w:trPr>
          <w:trHeight w:val="1158"/>
        </w:trPr>
        <w:tc>
          <w:tcPr>
            <w:tcW w:w="3370" w:type="dxa"/>
          </w:tcPr>
          <w:p w14:paraId="6E0AB140" w14:textId="77777777" w:rsidR="00455806" w:rsidRPr="00455806" w:rsidRDefault="00455806" w:rsidP="00455806">
            <w:pPr>
              <w:jc w:val="both"/>
              <w:rPr>
                <w:i/>
                <w:iCs/>
                <w:color w:val="000000" w:themeColor="text1"/>
                <w:sz w:val="18"/>
                <w:szCs w:val="18"/>
              </w:rPr>
            </w:pPr>
            <w:r w:rsidRPr="00455806">
              <w:rPr>
                <w:i/>
                <w:iCs/>
                <w:color w:val="000000" w:themeColor="text1"/>
                <w:sz w:val="18"/>
                <w:szCs w:val="18"/>
              </w:rPr>
              <w:t xml:space="preserve">When I do not camouflage  in clinical settings, I often get talked to as if I am five years old. </w:t>
            </w:r>
          </w:p>
          <w:p w14:paraId="2B3ECD4D" w14:textId="77777777" w:rsidR="00455806" w:rsidRPr="00455806" w:rsidRDefault="00455806" w:rsidP="00455806">
            <w:pPr>
              <w:pStyle w:val="NormalWeb"/>
              <w:spacing w:line="360" w:lineRule="auto"/>
              <w:jc w:val="both"/>
              <w:rPr>
                <w:rFonts w:asciiTheme="minorHAnsi" w:hAnsiTheme="minorHAnsi"/>
                <w:i/>
                <w:iCs/>
                <w:color w:val="000000" w:themeColor="text1"/>
                <w:sz w:val="18"/>
                <w:szCs w:val="18"/>
              </w:rPr>
            </w:pPr>
          </w:p>
        </w:tc>
        <w:tc>
          <w:tcPr>
            <w:tcW w:w="1885" w:type="dxa"/>
          </w:tcPr>
          <w:p w14:paraId="2356CFED" w14:textId="77777777" w:rsidR="00455806" w:rsidRPr="00455806" w:rsidRDefault="00455806" w:rsidP="00455806">
            <w:pPr>
              <w:rPr>
                <w:sz w:val="18"/>
                <w:szCs w:val="18"/>
              </w:rPr>
            </w:pPr>
            <w:r w:rsidRPr="00455806">
              <w:rPr>
                <w:sz w:val="18"/>
                <w:szCs w:val="18"/>
              </w:rPr>
              <w:t>Experiencing discrimination in clinical settings</w:t>
            </w:r>
          </w:p>
        </w:tc>
        <w:tc>
          <w:tcPr>
            <w:tcW w:w="2850" w:type="dxa"/>
          </w:tcPr>
          <w:p w14:paraId="54737F7A" w14:textId="77777777" w:rsidR="00455806" w:rsidRPr="00455806" w:rsidRDefault="00455806" w:rsidP="00455806">
            <w:pPr>
              <w:rPr>
                <w:sz w:val="18"/>
                <w:szCs w:val="18"/>
              </w:rPr>
            </w:pPr>
            <w:r w:rsidRPr="00455806">
              <w:rPr>
                <w:color w:val="000000"/>
                <w:sz w:val="18"/>
                <w:szCs w:val="18"/>
              </w:rPr>
              <w:t>Experiencing discrimination by healthcare workers</w:t>
            </w:r>
          </w:p>
          <w:p w14:paraId="6DEE56FD" w14:textId="77777777" w:rsidR="00455806" w:rsidRPr="00455806" w:rsidRDefault="00455806" w:rsidP="00455806">
            <w:pPr>
              <w:rPr>
                <w:sz w:val="18"/>
                <w:szCs w:val="18"/>
              </w:rPr>
            </w:pPr>
          </w:p>
        </w:tc>
        <w:tc>
          <w:tcPr>
            <w:tcW w:w="2129" w:type="dxa"/>
          </w:tcPr>
          <w:p w14:paraId="6B8C28C9" w14:textId="77777777" w:rsidR="00455806" w:rsidRPr="00455806" w:rsidRDefault="00455806" w:rsidP="00455806">
            <w:pPr>
              <w:rPr>
                <w:sz w:val="18"/>
                <w:szCs w:val="18"/>
              </w:rPr>
            </w:pPr>
            <w:r w:rsidRPr="00455806">
              <w:rPr>
                <w:color w:val="000000"/>
                <w:sz w:val="18"/>
                <w:szCs w:val="18"/>
              </w:rPr>
              <w:t>Emotional attachment perpetuated by discrimination</w:t>
            </w:r>
          </w:p>
          <w:p w14:paraId="7B05910A" w14:textId="77777777" w:rsidR="00455806" w:rsidRPr="00455806" w:rsidRDefault="00455806" w:rsidP="00455806">
            <w:pPr>
              <w:pStyle w:val="NormalWeb"/>
              <w:rPr>
                <w:rFonts w:asciiTheme="minorHAnsi" w:hAnsiTheme="minorHAnsi"/>
                <w:color w:val="000000"/>
                <w:sz w:val="18"/>
                <w:szCs w:val="18"/>
              </w:rPr>
            </w:pPr>
          </w:p>
        </w:tc>
      </w:tr>
      <w:tr w:rsidR="00455806" w:rsidRPr="00455806" w14:paraId="200B42DD" w14:textId="77777777" w:rsidTr="00455806">
        <w:trPr>
          <w:trHeight w:val="1078"/>
        </w:trPr>
        <w:tc>
          <w:tcPr>
            <w:tcW w:w="3370" w:type="dxa"/>
          </w:tcPr>
          <w:p w14:paraId="45F59575" w14:textId="4EC54A91" w:rsidR="00455806" w:rsidRPr="00455806" w:rsidRDefault="00455806" w:rsidP="00455806">
            <w:pPr>
              <w:jc w:val="both"/>
              <w:rPr>
                <w:rFonts w:eastAsia="Times New Roman" w:cs="Times New Roman"/>
                <w:i/>
                <w:iCs/>
                <w:color w:val="000000" w:themeColor="text1"/>
                <w:sz w:val="18"/>
                <w:szCs w:val="18"/>
                <w:lang w:eastAsia="en-GB"/>
              </w:rPr>
            </w:pPr>
            <w:r w:rsidRPr="00455806">
              <w:rPr>
                <w:rFonts w:eastAsia="Times New Roman" w:cs="Times New Roman"/>
                <w:i/>
                <w:iCs/>
                <w:color w:val="000000" w:themeColor="text1"/>
                <w:sz w:val="18"/>
                <w:szCs w:val="18"/>
                <w:lang w:eastAsia="en-GB"/>
              </w:rPr>
              <w:t>I can't be around new people or  places for very long because often I will go back  to camouflaging</w:t>
            </w:r>
          </w:p>
        </w:tc>
        <w:tc>
          <w:tcPr>
            <w:tcW w:w="1885" w:type="dxa"/>
          </w:tcPr>
          <w:p w14:paraId="79737840" w14:textId="77777777" w:rsidR="00455806" w:rsidRPr="00455806" w:rsidRDefault="00455806" w:rsidP="00455806">
            <w:pPr>
              <w:rPr>
                <w:sz w:val="18"/>
                <w:szCs w:val="18"/>
              </w:rPr>
            </w:pPr>
            <w:r w:rsidRPr="00455806">
              <w:rPr>
                <w:sz w:val="18"/>
                <w:szCs w:val="18"/>
              </w:rPr>
              <w:t>Resorting to camouflaging in new situations</w:t>
            </w:r>
          </w:p>
        </w:tc>
        <w:tc>
          <w:tcPr>
            <w:tcW w:w="2850" w:type="dxa"/>
          </w:tcPr>
          <w:p w14:paraId="5DD92BC8" w14:textId="77777777" w:rsidR="00455806" w:rsidRPr="00455806" w:rsidRDefault="00455806" w:rsidP="00455806">
            <w:pPr>
              <w:rPr>
                <w:sz w:val="18"/>
                <w:szCs w:val="18"/>
              </w:rPr>
            </w:pPr>
            <w:r w:rsidRPr="00455806">
              <w:rPr>
                <w:color w:val="000000"/>
                <w:sz w:val="18"/>
                <w:szCs w:val="18"/>
              </w:rPr>
              <w:t>Triggered by Unfamiliar environments</w:t>
            </w:r>
          </w:p>
          <w:p w14:paraId="6F716D4C" w14:textId="77777777" w:rsidR="00455806" w:rsidRPr="00455806" w:rsidRDefault="00455806" w:rsidP="00455806">
            <w:pPr>
              <w:rPr>
                <w:sz w:val="18"/>
                <w:szCs w:val="18"/>
              </w:rPr>
            </w:pPr>
          </w:p>
        </w:tc>
        <w:tc>
          <w:tcPr>
            <w:tcW w:w="2129" w:type="dxa"/>
          </w:tcPr>
          <w:p w14:paraId="6D7AEE0C" w14:textId="77777777" w:rsidR="00455806" w:rsidRPr="00455806" w:rsidRDefault="00455806" w:rsidP="00455806">
            <w:pPr>
              <w:pStyle w:val="NormalWeb"/>
              <w:rPr>
                <w:rFonts w:asciiTheme="minorHAnsi" w:hAnsiTheme="minorHAnsi"/>
                <w:color w:val="000000"/>
                <w:sz w:val="18"/>
                <w:szCs w:val="18"/>
              </w:rPr>
            </w:pPr>
            <w:r w:rsidRPr="00455806">
              <w:rPr>
                <w:rFonts w:asciiTheme="minorHAnsi" w:hAnsiTheme="minorHAnsi"/>
                <w:color w:val="000000"/>
                <w:sz w:val="18"/>
                <w:szCs w:val="18"/>
              </w:rPr>
              <w:t xml:space="preserve">Behaviour informed by wellbeing insecurities   </w:t>
            </w:r>
          </w:p>
        </w:tc>
      </w:tr>
      <w:tr w:rsidR="00455806" w:rsidRPr="00455806" w14:paraId="04DB3874" w14:textId="77777777" w:rsidTr="00455806">
        <w:trPr>
          <w:trHeight w:val="948"/>
        </w:trPr>
        <w:tc>
          <w:tcPr>
            <w:tcW w:w="3370" w:type="dxa"/>
          </w:tcPr>
          <w:p w14:paraId="7E35ECE7" w14:textId="77777777" w:rsidR="00455806" w:rsidRDefault="00455806" w:rsidP="00455806">
            <w:pPr>
              <w:jc w:val="both"/>
              <w:rPr>
                <w:i/>
                <w:iCs/>
                <w:color w:val="000000" w:themeColor="text1"/>
                <w:sz w:val="18"/>
                <w:szCs w:val="18"/>
              </w:rPr>
            </w:pPr>
            <w:r w:rsidRPr="00455806">
              <w:rPr>
                <w:i/>
                <w:iCs/>
                <w:color w:val="000000" w:themeColor="text1"/>
                <w:sz w:val="18"/>
                <w:szCs w:val="18"/>
              </w:rPr>
              <w:t>earlier this week, I was in an outpatient programme, because I'm still learning to carry this big weight of  trauma</w:t>
            </w:r>
          </w:p>
          <w:p w14:paraId="6B10DF8A" w14:textId="2EA15490" w:rsidR="00455806" w:rsidRPr="00455806" w:rsidRDefault="00455806" w:rsidP="00455806">
            <w:pPr>
              <w:jc w:val="both"/>
              <w:rPr>
                <w:rFonts w:eastAsia="Times New Roman" w:cs="Times New Roman"/>
                <w:i/>
                <w:iCs/>
                <w:color w:val="000000" w:themeColor="text1"/>
                <w:sz w:val="18"/>
                <w:szCs w:val="18"/>
                <w:lang w:eastAsia="en-GB"/>
              </w:rPr>
            </w:pPr>
          </w:p>
        </w:tc>
        <w:tc>
          <w:tcPr>
            <w:tcW w:w="1885" w:type="dxa"/>
          </w:tcPr>
          <w:p w14:paraId="015CA760" w14:textId="77777777" w:rsidR="00455806" w:rsidRPr="00455806" w:rsidRDefault="00455806" w:rsidP="00455806">
            <w:pPr>
              <w:rPr>
                <w:sz w:val="18"/>
                <w:szCs w:val="18"/>
              </w:rPr>
            </w:pPr>
            <w:r w:rsidRPr="00455806">
              <w:rPr>
                <w:sz w:val="18"/>
                <w:szCs w:val="18"/>
              </w:rPr>
              <w:t>Prevalence of trauma upon reducing camouflaging</w:t>
            </w:r>
          </w:p>
        </w:tc>
        <w:tc>
          <w:tcPr>
            <w:tcW w:w="2850" w:type="dxa"/>
          </w:tcPr>
          <w:p w14:paraId="5A8DB343" w14:textId="77777777" w:rsidR="00455806" w:rsidRPr="00455806" w:rsidRDefault="00455806" w:rsidP="00455806">
            <w:pPr>
              <w:rPr>
                <w:color w:val="000000"/>
                <w:sz w:val="18"/>
                <w:szCs w:val="18"/>
              </w:rPr>
            </w:pPr>
            <w:r w:rsidRPr="00455806">
              <w:rPr>
                <w:color w:val="000000"/>
                <w:sz w:val="18"/>
                <w:szCs w:val="18"/>
              </w:rPr>
              <w:t>Processing  trauma</w:t>
            </w:r>
          </w:p>
        </w:tc>
        <w:tc>
          <w:tcPr>
            <w:tcW w:w="2129" w:type="dxa"/>
          </w:tcPr>
          <w:p w14:paraId="092303AF" w14:textId="77777777" w:rsidR="00455806" w:rsidRPr="00455806" w:rsidRDefault="00455806" w:rsidP="00455806">
            <w:pPr>
              <w:rPr>
                <w:sz w:val="18"/>
                <w:szCs w:val="18"/>
              </w:rPr>
            </w:pPr>
            <w:r w:rsidRPr="00455806">
              <w:rPr>
                <w:color w:val="000000"/>
                <w:sz w:val="18"/>
                <w:szCs w:val="18"/>
              </w:rPr>
              <w:t>Challenged by repressed emotions</w:t>
            </w:r>
          </w:p>
          <w:p w14:paraId="1F51168F" w14:textId="77777777" w:rsidR="00455806" w:rsidRPr="00455806" w:rsidRDefault="00455806" w:rsidP="00455806">
            <w:pPr>
              <w:pStyle w:val="NormalWeb"/>
              <w:rPr>
                <w:rFonts w:asciiTheme="minorHAnsi" w:hAnsiTheme="minorHAnsi"/>
                <w:color w:val="000000"/>
                <w:sz w:val="18"/>
                <w:szCs w:val="18"/>
              </w:rPr>
            </w:pPr>
          </w:p>
        </w:tc>
      </w:tr>
      <w:tr w:rsidR="00455806" w:rsidRPr="00455806" w14:paraId="73783D59" w14:textId="77777777" w:rsidTr="00455806">
        <w:trPr>
          <w:trHeight w:val="1038"/>
        </w:trPr>
        <w:tc>
          <w:tcPr>
            <w:tcW w:w="3370" w:type="dxa"/>
          </w:tcPr>
          <w:p w14:paraId="69117F13" w14:textId="77777777" w:rsidR="00455806" w:rsidRPr="00455806" w:rsidRDefault="00455806" w:rsidP="00455806">
            <w:pPr>
              <w:jc w:val="both"/>
              <w:rPr>
                <w:i/>
                <w:iCs/>
                <w:color w:val="000000" w:themeColor="text1"/>
                <w:sz w:val="18"/>
                <w:szCs w:val="18"/>
              </w:rPr>
            </w:pPr>
            <w:r w:rsidRPr="00455806">
              <w:rPr>
                <w:i/>
                <w:iCs/>
                <w:color w:val="000000" w:themeColor="text1"/>
                <w:sz w:val="18"/>
                <w:szCs w:val="18"/>
              </w:rPr>
              <w:t>you first start to have all of the autistic traits kind of feel like they're all coming up at once</w:t>
            </w:r>
          </w:p>
          <w:p w14:paraId="5F44D9F0" w14:textId="77777777" w:rsidR="00455806" w:rsidRPr="00455806" w:rsidRDefault="00455806" w:rsidP="00455806">
            <w:pPr>
              <w:jc w:val="both"/>
              <w:rPr>
                <w:rFonts w:eastAsia="Times New Roman" w:cs="Times New Roman"/>
                <w:i/>
                <w:iCs/>
                <w:color w:val="000000" w:themeColor="text1"/>
                <w:sz w:val="18"/>
                <w:szCs w:val="18"/>
                <w:lang w:eastAsia="en-GB"/>
              </w:rPr>
            </w:pPr>
          </w:p>
        </w:tc>
        <w:tc>
          <w:tcPr>
            <w:tcW w:w="1885" w:type="dxa"/>
          </w:tcPr>
          <w:p w14:paraId="6F69A473" w14:textId="77777777" w:rsidR="00455806" w:rsidRPr="00455806" w:rsidRDefault="00455806" w:rsidP="00455806">
            <w:pPr>
              <w:rPr>
                <w:sz w:val="18"/>
                <w:szCs w:val="18"/>
              </w:rPr>
            </w:pPr>
            <w:r w:rsidRPr="00455806">
              <w:rPr>
                <w:sz w:val="18"/>
                <w:szCs w:val="18"/>
              </w:rPr>
              <w:t xml:space="preserve">Overwhelm conveyed regarding ASD traits emerging </w:t>
            </w:r>
          </w:p>
        </w:tc>
        <w:tc>
          <w:tcPr>
            <w:tcW w:w="2850" w:type="dxa"/>
          </w:tcPr>
          <w:p w14:paraId="42D6CEEE" w14:textId="77777777" w:rsidR="00455806" w:rsidRPr="00455806" w:rsidRDefault="00455806" w:rsidP="00455806">
            <w:pPr>
              <w:rPr>
                <w:color w:val="000000"/>
                <w:sz w:val="18"/>
                <w:szCs w:val="18"/>
              </w:rPr>
            </w:pPr>
            <w:r w:rsidRPr="00455806">
              <w:rPr>
                <w:color w:val="000000"/>
                <w:sz w:val="18"/>
                <w:szCs w:val="18"/>
              </w:rPr>
              <w:t xml:space="preserve">emergence of ASD traits </w:t>
            </w:r>
          </w:p>
        </w:tc>
        <w:tc>
          <w:tcPr>
            <w:tcW w:w="2129" w:type="dxa"/>
          </w:tcPr>
          <w:p w14:paraId="45CD63BE" w14:textId="77777777" w:rsidR="00455806" w:rsidRPr="00455806" w:rsidRDefault="00455806" w:rsidP="00455806">
            <w:pPr>
              <w:rPr>
                <w:sz w:val="18"/>
                <w:szCs w:val="18"/>
              </w:rPr>
            </w:pPr>
            <w:r w:rsidRPr="00455806">
              <w:rPr>
                <w:color w:val="000000"/>
                <w:sz w:val="18"/>
                <w:szCs w:val="18"/>
              </w:rPr>
              <w:t>Overwhelm on emergence of repressed traits</w:t>
            </w:r>
          </w:p>
        </w:tc>
      </w:tr>
      <w:tr w:rsidR="00455806" w:rsidRPr="00455806" w14:paraId="12538855" w14:textId="77777777" w:rsidTr="00455806">
        <w:trPr>
          <w:trHeight w:val="1358"/>
        </w:trPr>
        <w:tc>
          <w:tcPr>
            <w:tcW w:w="3370" w:type="dxa"/>
          </w:tcPr>
          <w:p w14:paraId="66D66A8D" w14:textId="77777777" w:rsidR="00455806" w:rsidRPr="00455806" w:rsidRDefault="00455806" w:rsidP="00455806">
            <w:pPr>
              <w:jc w:val="both"/>
              <w:rPr>
                <w:rFonts w:eastAsia="Calibri" w:cs="Calibri"/>
                <w:i/>
                <w:iCs/>
                <w:color w:val="000000" w:themeColor="text1"/>
                <w:sz w:val="18"/>
                <w:szCs w:val="18"/>
              </w:rPr>
            </w:pPr>
            <w:r w:rsidRPr="00455806">
              <w:rPr>
                <w:rFonts w:eastAsia="Calibri" w:cs="Calibri"/>
                <w:i/>
                <w:iCs/>
                <w:color w:val="000000" w:themeColor="text1"/>
                <w:sz w:val="18"/>
                <w:szCs w:val="18"/>
              </w:rPr>
              <w:t>I've always had  a small core group of  good friends who were also unusual. I think when I'm around when I'm around people who are so different  I feel like you know there's  more room to relax</w:t>
            </w:r>
          </w:p>
          <w:p w14:paraId="4AC2A0BA" w14:textId="77777777" w:rsidR="00455806" w:rsidRPr="00455806" w:rsidRDefault="00455806" w:rsidP="00455806">
            <w:pPr>
              <w:jc w:val="both"/>
              <w:rPr>
                <w:rFonts w:eastAsia="Times New Roman" w:cs="Times New Roman"/>
                <w:i/>
                <w:iCs/>
                <w:color w:val="000000" w:themeColor="text1"/>
                <w:sz w:val="18"/>
                <w:szCs w:val="18"/>
                <w:lang w:eastAsia="en-GB"/>
              </w:rPr>
            </w:pPr>
          </w:p>
        </w:tc>
        <w:tc>
          <w:tcPr>
            <w:tcW w:w="1885" w:type="dxa"/>
          </w:tcPr>
          <w:p w14:paraId="279CE2ED" w14:textId="77777777" w:rsidR="00455806" w:rsidRPr="00455806" w:rsidRDefault="00455806" w:rsidP="00455806">
            <w:pPr>
              <w:rPr>
                <w:sz w:val="18"/>
                <w:szCs w:val="18"/>
              </w:rPr>
            </w:pPr>
            <w:r w:rsidRPr="00455806">
              <w:rPr>
                <w:sz w:val="18"/>
                <w:szCs w:val="18"/>
              </w:rPr>
              <w:t xml:space="preserve">Experiencing a sense of comfort in  small friend groups </w:t>
            </w:r>
          </w:p>
        </w:tc>
        <w:tc>
          <w:tcPr>
            <w:tcW w:w="2850" w:type="dxa"/>
          </w:tcPr>
          <w:p w14:paraId="48BA7264" w14:textId="77777777" w:rsidR="00455806" w:rsidRPr="00455806" w:rsidRDefault="00455806" w:rsidP="00455806">
            <w:pPr>
              <w:rPr>
                <w:sz w:val="18"/>
                <w:szCs w:val="18"/>
              </w:rPr>
            </w:pPr>
            <w:r w:rsidRPr="00455806">
              <w:rPr>
                <w:color w:val="000000"/>
                <w:sz w:val="18"/>
                <w:szCs w:val="18"/>
              </w:rPr>
              <w:t>Support from  close friends and family</w:t>
            </w:r>
          </w:p>
          <w:p w14:paraId="33C34D6E" w14:textId="77777777" w:rsidR="00455806" w:rsidRPr="00455806" w:rsidRDefault="00455806" w:rsidP="00455806">
            <w:pPr>
              <w:rPr>
                <w:color w:val="000000"/>
                <w:sz w:val="18"/>
                <w:szCs w:val="18"/>
              </w:rPr>
            </w:pPr>
          </w:p>
        </w:tc>
        <w:tc>
          <w:tcPr>
            <w:tcW w:w="2129" w:type="dxa"/>
          </w:tcPr>
          <w:p w14:paraId="667E4C66" w14:textId="77777777" w:rsidR="00455806" w:rsidRPr="00455806" w:rsidRDefault="00455806" w:rsidP="00455806">
            <w:pPr>
              <w:rPr>
                <w:sz w:val="18"/>
                <w:szCs w:val="18"/>
              </w:rPr>
            </w:pPr>
            <w:r w:rsidRPr="00455806">
              <w:rPr>
                <w:color w:val="000000"/>
                <w:sz w:val="18"/>
                <w:szCs w:val="18"/>
              </w:rPr>
              <w:t>Support ​in small ​circles deviating from norms</w:t>
            </w:r>
          </w:p>
          <w:p w14:paraId="1645E449" w14:textId="77777777" w:rsidR="00455806" w:rsidRPr="00455806" w:rsidRDefault="00455806" w:rsidP="00455806">
            <w:pPr>
              <w:pStyle w:val="NormalWeb"/>
              <w:rPr>
                <w:rFonts w:asciiTheme="minorHAnsi" w:hAnsiTheme="minorHAnsi"/>
                <w:color w:val="000000"/>
                <w:sz w:val="18"/>
                <w:szCs w:val="18"/>
              </w:rPr>
            </w:pPr>
          </w:p>
        </w:tc>
      </w:tr>
      <w:tr w:rsidR="00455806" w:rsidRPr="00455806" w14:paraId="398B13B9" w14:textId="77777777" w:rsidTr="00455806">
        <w:trPr>
          <w:trHeight w:val="998"/>
        </w:trPr>
        <w:tc>
          <w:tcPr>
            <w:tcW w:w="3370" w:type="dxa"/>
          </w:tcPr>
          <w:p w14:paraId="29A1E71E" w14:textId="77777777" w:rsidR="00455806" w:rsidRPr="00455806" w:rsidRDefault="00455806" w:rsidP="00455806">
            <w:pPr>
              <w:jc w:val="both"/>
              <w:rPr>
                <w:rFonts w:eastAsia="Calibri" w:cs="Calibri"/>
                <w:i/>
                <w:iCs/>
                <w:color w:val="000000" w:themeColor="text1"/>
                <w:sz w:val="18"/>
                <w:szCs w:val="18"/>
              </w:rPr>
            </w:pPr>
            <w:r w:rsidRPr="00455806">
              <w:rPr>
                <w:rFonts w:eastAsia="Calibri" w:cs="Calibri"/>
                <w:i/>
                <w:iCs/>
                <w:color w:val="000000" w:themeColor="text1"/>
                <w:sz w:val="18"/>
                <w:szCs w:val="18"/>
              </w:rPr>
              <w:t>Not everyone is as lucky as I am to get an opportunity to work for a company that supported my  diagnosis and health</w:t>
            </w:r>
          </w:p>
          <w:p w14:paraId="432C3341" w14:textId="77777777" w:rsidR="00455806" w:rsidRPr="00455806" w:rsidRDefault="00455806" w:rsidP="00455806">
            <w:pPr>
              <w:jc w:val="both"/>
              <w:rPr>
                <w:rFonts w:eastAsia="Calibri" w:cs="Calibri"/>
                <w:i/>
                <w:iCs/>
                <w:color w:val="000000" w:themeColor="text1"/>
                <w:sz w:val="18"/>
                <w:szCs w:val="18"/>
              </w:rPr>
            </w:pPr>
          </w:p>
        </w:tc>
        <w:tc>
          <w:tcPr>
            <w:tcW w:w="1885" w:type="dxa"/>
          </w:tcPr>
          <w:p w14:paraId="11B717C9" w14:textId="77777777" w:rsidR="00455806" w:rsidRPr="00455806" w:rsidRDefault="00455806" w:rsidP="00455806">
            <w:pPr>
              <w:rPr>
                <w:sz w:val="18"/>
                <w:szCs w:val="18"/>
              </w:rPr>
            </w:pPr>
            <w:r w:rsidRPr="00455806">
              <w:rPr>
                <w:sz w:val="18"/>
                <w:szCs w:val="18"/>
              </w:rPr>
              <w:t xml:space="preserve">Importance of supportive workplace </w:t>
            </w:r>
          </w:p>
        </w:tc>
        <w:tc>
          <w:tcPr>
            <w:tcW w:w="2850" w:type="dxa"/>
          </w:tcPr>
          <w:p w14:paraId="38184553" w14:textId="77777777" w:rsidR="00455806" w:rsidRPr="00455806" w:rsidRDefault="00455806" w:rsidP="00455806">
            <w:pPr>
              <w:rPr>
                <w:color w:val="000000"/>
                <w:sz w:val="18"/>
                <w:szCs w:val="18"/>
              </w:rPr>
            </w:pPr>
            <w:r w:rsidRPr="00455806">
              <w:rPr>
                <w:color w:val="000000"/>
                <w:sz w:val="18"/>
                <w:szCs w:val="18"/>
              </w:rPr>
              <w:t>supportive ​workplace ​cultures</w:t>
            </w:r>
          </w:p>
          <w:p w14:paraId="162849B0" w14:textId="77777777" w:rsidR="00455806" w:rsidRPr="00455806" w:rsidRDefault="00455806" w:rsidP="00455806">
            <w:pPr>
              <w:rPr>
                <w:color w:val="000000"/>
                <w:sz w:val="18"/>
                <w:szCs w:val="18"/>
              </w:rPr>
            </w:pPr>
          </w:p>
        </w:tc>
        <w:tc>
          <w:tcPr>
            <w:tcW w:w="2129" w:type="dxa"/>
          </w:tcPr>
          <w:p w14:paraId="229F91D2" w14:textId="77777777" w:rsidR="00455806" w:rsidRPr="00455806" w:rsidRDefault="00455806" w:rsidP="00455806">
            <w:pPr>
              <w:rPr>
                <w:color w:val="000000"/>
                <w:sz w:val="18"/>
                <w:szCs w:val="18"/>
              </w:rPr>
            </w:pPr>
            <w:r w:rsidRPr="00455806">
              <w:rPr>
                <w:color w:val="000000"/>
                <w:sz w:val="18"/>
                <w:szCs w:val="18"/>
              </w:rPr>
              <w:t>Identifying safe environments ​for ​authenticity</w:t>
            </w:r>
          </w:p>
          <w:p w14:paraId="5EA9F78F" w14:textId="77777777" w:rsidR="00455806" w:rsidRPr="00455806" w:rsidRDefault="00455806" w:rsidP="00455806">
            <w:pPr>
              <w:rPr>
                <w:color w:val="000000"/>
                <w:sz w:val="18"/>
                <w:szCs w:val="18"/>
              </w:rPr>
            </w:pPr>
          </w:p>
        </w:tc>
      </w:tr>
      <w:tr w:rsidR="00455806" w:rsidRPr="00455806" w14:paraId="4FEE10E1" w14:textId="77777777" w:rsidTr="00455806">
        <w:trPr>
          <w:trHeight w:val="758"/>
        </w:trPr>
        <w:tc>
          <w:tcPr>
            <w:tcW w:w="3370" w:type="dxa"/>
          </w:tcPr>
          <w:p w14:paraId="278073D4" w14:textId="77777777" w:rsidR="00455806" w:rsidRPr="00455806" w:rsidRDefault="00455806" w:rsidP="00455806">
            <w:pPr>
              <w:jc w:val="both"/>
              <w:rPr>
                <w:rFonts w:eastAsia="Calibri" w:cs="Calibri"/>
                <w:i/>
                <w:iCs/>
                <w:color w:val="000000" w:themeColor="text1"/>
                <w:sz w:val="18"/>
                <w:szCs w:val="18"/>
              </w:rPr>
            </w:pPr>
            <w:r w:rsidRPr="00455806">
              <w:rPr>
                <w:i/>
                <w:iCs/>
                <w:color w:val="000000" w:themeColor="text1"/>
                <w:sz w:val="18"/>
                <w:szCs w:val="18"/>
              </w:rPr>
              <w:t>Following diagnosis I straight away dove into research. I read stories and narratives of people who felt just like I did</w:t>
            </w:r>
          </w:p>
        </w:tc>
        <w:tc>
          <w:tcPr>
            <w:tcW w:w="1885" w:type="dxa"/>
          </w:tcPr>
          <w:p w14:paraId="05E85AC5" w14:textId="77777777" w:rsidR="00455806" w:rsidRPr="00455806" w:rsidRDefault="00455806" w:rsidP="00455806">
            <w:pPr>
              <w:rPr>
                <w:sz w:val="18"/>
                <w:szCs w:val="18"/>
              </w:rPr>
            </w:pPr>
            <w:r w:rsidRPr="00455806">
              <w:rPr>
                <w:sz w:val="18"/>
                <w:szCs w:val="18"/>
              </w:rPr>
              <w:t>Diagnosis initiating efforts to understand lived experiences</w:t>
            </w:r>
          </w:p>
        </w:tc>
        <w:tc>
          <w:tcPr>
            <w:tcW w:w="2850" w:type="dxa"/>
          </w:tcPr>
          <w:p w14:paraId="3DEEE75F" w14:textId="77777777" w:rsidR="00455806" w:rsidRPr="00455806" w:rsidRDefault="00455806" w:rsidP="00455806">
            <w:pPr>
              <w:rPr>
                <w:color w:val="000000"/>
                <w:sz w:val="18"/>
                <w:szCs w:val="18"/>
              </w:rPr>
            </w:pPr>
            <w:r w:rsidRPr="00455806">
              <w:rPr>
                <w:color w:val="000000"/>
                <w:sz w:val="18"/>
                <w:szCs w:val="18"/>
              </w:rPr>
              <w:t>Importance  of diagnosis</w:t>
            </w:r>
          </w:p>
        </w:tc>
        <w:tc>
          <w:tcPr>
            <w:tcW w:w="2129" w:type="dxa"/>
          </w:tcPr>
          <w:p w14:paraId="112EFD02" w14:textId="77777777" w:rsidR="00455806" w:rsidRPr="00455806" w:rsidRDefault="00455806" w:rsidP="00455806">
            <w:pPr>
              <w:rPr>
                <w:sz w:val="18"/>
                <w:szCs w:val="18"/>
              </w:rPr>
            </w:pPr>
            <w:r w:rsidRPr="00455806">
              <w:rPr>
                <w:color w:val="000000"/>
                <w:sz w:val="18"/>
                <w:szCs w:val="18"/>
              </w:rPr>
              <w:t>Diagnosis fortifying self-insight</w:t>
            </w:r>
          </w:p>
          <w:p w14:paraId="52ACF2DE" w14:textId="77777777" w:rsidR="00455806" w:rsidRPr="00455806" w:rsidRDefault="00455806" w:rsidP="00455806">
            <w:pPr>
              <w:rPr>
                <w:color w:val="000000"/>
                <w:sz w:val="18"/>
                <w:szCs w:val="18"/>
              </w:rPr>
            </w:pPr>
          </w:p>
        </w:tc>
      </w:tr>
      <w:tr w:rsidR="00455806" w:rsidRPr="00455806" w14:paraId="11675F4E" w14:textId="77777777" w:rsidTr="00455806">
        <w:trPr>
          <w:trHeight w:val="798"/>
        </w:trPr>
        <w:tc>
          <w:tcPr>
            <w:tcW w:w="3370" w:type="dxa"/>
          </w:tcPr>
          <w:p w14:paraId="7B0A6698" w14:textId="77777777" w:rsidR="00455806" w:rsidRPr="00455806" w:rsidRDefault="00455806" w:rsidP="00455806">
            <w:pPr>
              <w:jc w:val="both"/>
              <w:rPr>
                <w:i/>
                <w:iCs/>
                <w:color w:val="000000" w:themeColor="text1"/>
                <w:sz w:val="18"/>
                <w:szCs w:val="18"/>
              </w:rPr>
            </w:pPr>
            <w:r w:rsidRPr="00455806">
              <w:rPr>
                <w:i/>
                <w:iCs/>
                <w:color w:val="000000" w:themeColor="text1"/>
                <w:sz w:val="18"/>
                <w:szCs w:val="18"/>
              </w:rPr>
              <w:lastRenderedPageBreak/>
              <w:t>I felt like I needed to work on unmasking when I was first diagnosed</w:t>
            </w:r>
          </w:p>
          <w:p w14:paraId="590ED3C5" w14:textId="77777777" w:rsidR="00455806" w:rsidRPr="00455806" w:rsidRDefault="00455806" w:rsidP="00455806">
            <w:pPr>
              <w:jc w:val="both"/>
              <w:rPr>
                <w:rFonts w:eastAsia="Calibri" w:cs="Calibri"/>
                <w:i/>
                <w:iCs/>
                <w:color w:val="000000" w:themeColor="text1"/>
                <w:sz w:val="18"/>
                <w:szCs w:val="18"/>
              </w:rPr>
            </w:pPr>
          </w:p>
        </w:tc>
        <w:tc>
          <w:tcPr>
            <w:tcW w:w="1885" w:type="dxa"/>
          </w:tcPr>
          <w:p w14:paraId="28DF24D4" w14:textId="77777777" w:rsidR="00455806" w:rsidRPr="00455806" w:rsidRDefault="00455806" w:rsidP="00455806">
            <w:pPr>
              <w:rPr>
                <w:sz w:val="18"/>
                <w:szCs w:val="18"/>
              </w:rPr>
            </w:pPr>
            <w:r w:rsidRPr="00455806">
              <w:rPr>
                <w:sz w:val="18"/>
                <w:szCs w:val="18"/>
              </w:rPr>
              <w:t xml:space="preserve">Unmasking efforts employed following diagnosis </w:t>
            </w:r>
          </w:p>
          <w:p w14:paraId="1394A0F3" w14:textId="77777777" w:rsidR="00455806" w:rsidRPr="00455806" w:rsidRDefault="00455806" w:rsidP="00455806">
            <w:pPr>
              <w:rPr>
                <w:sz w:val="18"/>
                <w:szCs w:val="18"/>
              </w:rPr>
            </w:pPr>
          </w:p>
        </w:tc>
        <w:tc>
          <w:tcPr>
            <w:tcW w:w="2850" w:type="dxa"/>
          </w:tcPr>
          <w:p w14:paraId="47EF4C24" w14:textId="77777777" w:rsidR="00455806" w:rsidRPr="00455806" w:rsidRDefault="00455806" w:rsidP="00455806">
            <w:pPr>
              <w:rPr>
                <w:color w:val="000000"/>
                <w:sz w:val="18"/>
                <w:szCs w:val="18"/>
              </w:rPr>
            </w:pPr>
            <w:r w:rsidRPr="00455806">
              <w:rPr>
                <w:color w:val="000000"/>
                <w:sz w:val="18"/>
                <w:szCs w:val="18"/>
              </w:rPr>
              <w:t>Unmasking informed by diagnosis</w:t>
            </w:r>
          </w:p>
        </w:tc>
        <w:tc>
          <w:tcPr>
            <w:tcW w:w="2129" w:type="dxa"/>
          </w:tcPr>
          <w:p w14:paraId="4248CDF4" w14:textId="77777777" w:rsidR="00455806" w:rsidRPr="00455806" w:rsidRDefault="00455806" w:rsidP="00455806">
            <w:pPr>
              <w:rPr>
                <w:sz w:val="18"/>
                <w:szCs w:val="18"/>
              </w:rPr>
            </w:pPr>
            <w:r w:rsidRPr="00455806">
              <w:rPr>
                <w:color w:val="000000"/>
                <w:sz w:val="18"/>
                <w:szCs w:val="18"/>
              </w:rPr>
              <w:t>Diagnosis preceding camouflage reduction</w:t>
            </w:r>
          </w:p>
          <w:p w14:paraId="7E11F16A" w14:textId="77777777" w:rsidR="00455806" w:rsidRPr="00455806" w:rsidRDefault="00455806" w:rsidP="00455806">
            <w:pPr>
              <w:rPr>
                <w:color w:val="000000"/>
                <w:sz w:val="18"/>
                <w:szCs w:val="18"/>
              </w:rPr>
            </w:pPr>
          </w:p>
        </w:tc>
      </w:tr>
      <w:tr w:rsidR="00455806" w:rsidRPr="00455806" w14:paraId="4EA44756" w14:textId="77777777" w:rsidTr="00455806">
        <w:trPr>
          <w:trHeight w:val="1158"/>
        </w:trPr>
        <w:tc>
          <w:tcPr>
            <w:tcW w:w="3370" w:type="dxa"/>
          </w:tcPr>
          <w:p w14:paraId="45BFE71D" w14:textId="77777777" w:rsidR="00455806" w:rsidRPr="00455806" w:rsidRDefault="00455806" w:rsidP="00455806">
            <w:pPr>
              <w:jc w:val="both"/>
              <w:rPr>
                <w:i/>
                <w:iCs/>
                <w:color w:val="000000" w:themeColor="text1"/>
                <w:sz w:val="18"/>
                <w:szCs w:val="18"/>
              </w:rPr>
            </w:pPr>
            <w:r w:rsidRPr="00455806">
              <w:rPr>
                <w:i/>
                <w:iCs/>
                <w:color w:val="000000" w:themeColor="text1"/>
                <w:sz w:val="18"/>
                <w:szCs w:val="18"/>
              </w:rPr>
              <w:t>After I was diagnosed, I felt as though I truly understood myself.</w:t>
            </w:r>
          </w:p>
          <w:p w14:paraId="6E120AB7" w14:textId="77777777" w:rsidR="00455806" w:rsidRPr="00455806" w:rsidRDefault="00455806" w:rsidP="00455806">
            <w:pPr>
              <w:jc w:val="both"/>
              <w:rPr>
                <w:i/>
                <w:iCs/>
                <w:color w:val="000000" w:themeColor="text1"/>
                <w:sz w:val="18"/>
                <w:szCs w:val="18"/>
              </w:rPr>
            </w:pPr>
            <w:r w:rsidRPr="00455806">
              <w:rPr>
                <w:i/>
                <w:iCs/>
                <w:color w:val="000000" w:themeColor="text1"/>
                <w:sz w:val="18"/>
                <w:szCs w:val="18"/>
              </w:rPr>
              <w:t>It gave me relief, clarity, and the ability to learn more about myself and my brain</w:t>
            </w:r>
          </w:p>
          <w:p w14:paraId="4531FDC0" w14:textId="77777777" w:rsidR="00455806" w:rsidRPr="00455806" w:rsidRDefault="00455806" w:rsidP="00455806">
            <w:pPr>
              <w:jc w:val="both"/>
              <w:rPr>
                <w:rFonts w:eastAsia="Calibri" w:cs="Calibri"/>
                <w:i/>
                <w:iCs/>
                <w:color w:val="000000" w:themeColor="text1"/>
                <w:sz w:val="18"/>
                <w:szCs w:val="18"/>
              </w:rPr>
            </w:pPr>
          </w:p>
        </w:tc>
        <w:tc>
          <w:tcPr>
            <w:tcW w:w="1885" w:type="dxa"/>
          </w:tcPr>
          <w:p w14:paraId="29E07E8D" w14:textId="77777777" w:rsidR="00455806" w:rsidRPr="00455806" w:rsidRDefault="00455806" w:rsidP="00455806">
            <w:pPr>
              <w:rPr>
                <w:sz w:val="18"/>
                <w:szCs w:val="18"/>
              </w:rPr>
            </w:pPr>
            <w:r w:rsidRPr="00455806">
              <w:rPr>
                <w:sz w:val="18"/>
                <w:szCs w:val="18"/>
              </w:rPr>
              <w:t xml:space="preserve">Diagnosis providing  acceptance and understanding  of lived experience </w:t>
            </w:r>
          </w:p>
        </w:tc>
        <w:tc>
          <w:tcPr>
            <w:tcW w:w="2850" w:type="dxa"/>
          </w:tcPr>
          <w:p w14:paraId="2463ABDC" w14:textId="77777777" w:rsidR="00455806" w:rsidRPr="00455806" w:rsidRDefault="00455806" w:rsidP="00455806">
            <w:pPr>
              <w:rPr>
                <w:sz w:val="18"/>
                <w:szCs w:val="18"/>
              </w:rPr>
            </w:pPr>
            <w:r w:rsidRPr="00455806">
              <w:rPr>
                <w:color w:val="000000"/>
                <w:sz w:val="18"/>
                <w:szCs w:val="18"/>
              </w:rPr>
              <w:t xml:space="preserve">Embracing diagnosis </w:t>
            </w:r>
          </w:p>
          <w:p w14:paraId="1EC4D916" w14:textId="77777777" w:rsidR="00455806" w:rsidRPr="00455806" w:rsidRDefault="00455806" w:rsidP="00455806">
            <w:pPr>
              <w:rPr>
                <w:color w:val="000000"/>
                <w:sz w:val="18"/>
                <w:szCs w:val="18"/>
              </w:rPr>
            </w:pPr>
          </w:p>
        </w:tc>
        <w:tc>
          <w:tcPr>
            <w:tcW w:w="2129" w:type="dxa"/>
          </w:tcPr>
          <w:p w14:paraId="00C8E362" w14:textId="77777777" w:rsidR="00455806" w:rsidRPr="00455806" w:rsidRDefault="00455806" w:rsidP="00455806">
            <w:pPr>
              <w:rPr>
                <w:sz w:val="18"/>
                <w:szCs w:val="18"/>
              </w:rPr>
            </w:pPr>
            <w:r w:rsidRPr="00455806">
              <w:rPr>
                <w:color w:val="000000"/>
                <w:sz w:val="18"/>
                <w:szCs w:val="18"/>
              </w:rPr>
              <w:t>Embraced diagnosis informing identity acceptance</w:t>
            </w:r>
          </w:p>
          <w:p w14:paraId="35C7D788" w14:textId="77777777" w:rsidR="00455806" w:rsidRPr="00455806" w:rsidRDefault="00455806" w:rsidP="00455806">
            <w:pPr>
              <w:rPr>
                <w:color w:val="000000"/>
                <w:sz w:val="18"/>
                <w:szCs w:val="18"/>
              </w:rPr>
            </w:pPr>
          </w:p>
        </w:tc>
      </w:tr>
      <w:tr w:rsidR="00455806" w:rsidRPr="00455806" w14:paraId="70C01D81" w14:textId="77777777" w:rsidTr="00455806">
        <w:trPr>
          <w:trHeight w:val="1158"/>
        </w:trPr>
        <w:tc>
          <w:tcPr>
            <w:tcW w:w="3370" w:type="dxa"/>
          </w:tcPr>
          <w:p w14:paraId="0F5185C3" w14:textId="77777777" w:rsidR="00455806" w:rsidRPr="00455806" w:rsidRDefault="00455806" w:rsidP="00455806">
            <w:pPr>
              <w:jc w:val="both"/>
              <w:rPr>
                <w:i/>
                <w:iCs/>
                <w:color w:val="000000" w:themeColor="text1"/>
                <w:sz w:val="18"/>
                <w:szCs w:val="18"/>
              </w:rPr>
            </w:pPr>
            <w:r w:rsidRPr="00455806">
              <w:rPr>
                <w:i/>
                <w:iCs/>
                <w:color w:val="000000" w:themeColor="text1"/>
                <w:sz w:val="18"/>
                <w:szCs w:val="18"/>
              </w:rPr>
              <w:t>I leveraged my feelings of isolation to do something about the current epidemic .It's what's guided me to my present mission;;  speaking about autism in women and girls</w:t>
            </w:r>
          </w:p>
          <w:p w14:paraId="4585434F" w14:textId="77777777" w:rsidR="00455806" w:rsidRPr="00455806" w:rsidRDefault="00455806" w:rsidP="00455806">
            <w:pPr>
              <w:jc w:val="both"/>
              <w:rPr>
                <w:rFonts w:eastAsia="Calibri" w:cs="Calibri"/>
                <w:i/>
                <w:iCs/>
                <w:color w:val="000000" w:themeColor="text1"/>
                <w:sz w:val="18"/>
                <w:szCs w:val="18"/>
              </w:rPr>
            </w:pPr>
          </w:p>
        </w:tc>
        <w:tc>
          <w:tcPr>
            <w:tcW w:w="1885" w:type="dxa"/>
          </w:tcPr>
          <w:p w14:paraId="247413C1" w14:textId="21596B11" w:rsidR="00455806" w:rsidRPr="00455806" w:rsidRDefault="00455806" w:rsidP="00455806">
            <w:pPr>
              <w:rPr>
                <w:sz w:val="18"/>
                <w:szCs w:val="18"/>
              </w:rPr>
            </w:pPr>
            <w:r w:rsidRPr="00455806">
              <w:rPr>
                <w:sz w:val="18"/>
                <w:szCs w:val="18"/>
              </w:rPr>
              <w:t xml:space="preserve">Camouflage reduction supported by </w:t>
            </w:r>
            <w:r>
              <w:rPr>
                <w:sz w:val="18"/>
                <w:szCs w:val="18"/>
              </w:rPr>
              <w:t xml:space="preserve">ASD </w:t>
            </w:r>
            <w:r w:rsidRPr="00455806">
              <w:rPr>
                <w:sz w:val="18"/>
                <w:szCs w:val="18"/>
              </w:rPr>
              <w:t xml:space="preserve">advocacy </w:t>
            </w:r>
          </w:p>
        </w:tc>
        <w:tc>
          <w:tcPr>
            <w:tcW w:w="2850" w:type="dxa"/>
          </w:tcPr>
          <w:p w14:paraId="142695BA" w14:textId="77777777" w:rsidR="00455806" w:rsidRPr="00455806" w:rsidRDefault="00455806" w:rsidP="00455806">
            <w:pPr>
              <w:rPr>
                <w:color w:val="000000"/>
                <w:sz w:val="18"/>
                <w:szCs w:val="18"/>
              </w:rPr>
            </w:pPr>
            <w:r w:rsidRPr="00455806">
              <w:rPr>
                <w:color w:val="000000"/>
                <w:sz w:val="18"/>
                <w:szCs w:val="18"/>
              </w:rPr>
              <w:t xml:space="preserve">Advocacy </w:t>
            </w:r>
          </w:p>
        </w:tc>
        <w:tc>
          <w:tcPr>
            <w:tcW w:w="2129" w:type="dxa"/>
          </w:tcPr>
          <w:p w14:paraId="274AC668" w14:textId="77777777" w:rsidR="00455806" w:rsidRPr="00455806" w:rsidRDefault="00455806" w:rsidP="00455806">
            <w:pPr>
              <w:rPr>
                <w:sz w:val="18"/>
                <w:szCs w:val="18"/>
              </w:rPr>
            </w:pPr>
            <w:r w:rsidRPr="00455806">
              <w:rPr>
                <w:color w:val="000000"/>
                <w:sz w:val="18"/>
                <w:szCs w:val="18"/>
              </w:rPr>
              <w:t>Disclosure supported  by advocacy desires</w:t>
            </w:r>
          </w:p>
          <w:p w14:paraId="7AAA4258" w14:textId="77777777" w:rsidR="00455806" w:rsidRPr="00455806" w:rsidRDefault="00455806" w:rsidP="00455806">
            <w:pPr>
              <w:rPr>
                <w:color w:val="000000"/>
                <w:sz w:val="18"/>
                <w:szCs w:val="18"/>
              </w:rPr>
            </w:pPr>
          </w:p>
        </w:tc>
      </w:tr>
      <w:tr w:rsidR="00455806" w:rsidRPr="00455806" w14:paraId="207169A0" w14:textId="77777777" w:rsidTr="00455806">
        <w:trPr>
          <w:trHeight w:val="1797"/>
        </w:trPr>
        <w:tc>
          <w:tcPr>
            <w:tcW w:w="3370" w:type="dxa"/>
          </w:tcPr>
          <w:p w14:paraId="1538E1AA" w14:textId="77777777" w:rsidR="00455806" w:rsidRPr="00455806" w:rsidRDefault="00455806" w:rsidP="00455806">
            <w:pPr>
              <w:spacing w:line="360" w:lineRule="auto"/>
              <w:jc w:val="both"/>
              <w:rPr>
                <w:rFonts w:eastAsia="Calibri" w:cs="Calibri"/>
                <w:i/>
                <w:iCs/>
                <w:color w:val="000000" w:themeColor="text1"/>
                <w:sz w:val="18"/>
                <w:szCs w:val="18"/>
              </w:rPr>
            </w:pPr>
            <w:r w:rsidRPr="00455806">
              <w:rPr>
                <w:rFonts w:eastAsia="Times New Roman" w:cs="Times New Roman"/>
                <w:i/>
                <w:iCs/>
                <w:color w:val="000000" w:themeColor="text1"/>
                <w:sz w:val="18"/>
                <w:szCs w:val="18"/>
                <w:lang w:eastAsia="en-GB"/>
              </w:rPr>
              <w:t>I want to educate as many people about autism as possible because if somebody told me  this when I was a child maybe someone could have diagnosed me sooner. I could have got help sooner</w:t>
            </w:r>
          </w:p>
        </w:tc>
        <w:tc>
          <w:tcPr>
            <w:tcW w:w="1885" w:type="dxa"/>
          </w:tcPr>
          <w:p w14:paraId="4235FDB7" w14:textId="77777777" w:rsidR="00455806" w:rsidRPr="00455806" w:rsidRDefault="00455806" w:rsidP="00455806">
            <w:pPr>
              <w:rPr>
                <w:sz w:val="18"/>
                <w:szCs w:val="18"/>
              </w:rPr>
            </w:pPr>
            <w:r w:rsidRPr="00455806">
              <w:rPr>
                <w:sz w:val="18"/>
                <w:szCs w:val="18"/>
              </w:rPr>
              <w:t xml:space="preserve">Camouflage reduction motivated by desire to help others </w:t>
            </w:r>
          </w:p>
        </w:tc>
        <w:tc>
          <w:tcPr>
            <w:tcW w:w="2850" w:type="dxa"/>
          </w:tcPr>
          <w:p w14:paraId="2C532FD8" w14:textId="77777777" w:rsidR="00455806" w:rsidRPr="00455806" w:rsidRDefault="00455806" w:rsidP="00455806">
            <w:pPr>
              <w:rPr>
                <w:sz w:val="18"/>
                <w:szCs w:val="18"/>
              </w:rPr>
            </w:pPr>
            <w:r w:rsidRPr="00455806">
              <w:rPr>
                <w:color w:val="000000"/>
                <w:sz w:val="18"/>
                <w:szCs w:val="18"/>
              </w:rPr>
              <w:t>motivated by desire to help autistic children</w:t>
            </w:r>
          </w:p>
          <w:p w14:paraId="0E5F4D8F" w14:textId="77777777" w:rsidR="00455806" w:rsidRPr="00455806" w:rsidRDefault="00455806" w:rsidP="00455806">
            <w:pPr>
              <w:rPr>
                <w:color w:val="000000"/>
                <w:sz w:val="18"/>
                <w:szCs w:val="18"/>
              </w:rPr>
            </w:pPr>
          </w:p>
        </w:tc>
        <w:tc>
          <w:tcPr>
            <w:tcW w:w="2129" w:type="dxa"/>
          </w:tcPr>
          <w:p w14:paraId="792F237D" w14:textId="77777777" w:rsidR="00455806" w:rsidRPr="00455806" w:rsidRDefault="00455806" w:rsidP="00455806">
            <w:pPr>
              <w:rPr>
                <w:color w:val="000000"/>
                <w:sz w:val="18"/>
                <w:szCs w:val="18"/>
              </w:rPr>
            </w:pPr>
            <w:r w:rsidRPr="00455806">
              <w:rPr>
                <w:color w:val="000000"/>
                <w:sz w:val="18"/>
                <w:szCs w:val="18"/>
              </w:rPr>
              <w:t>​advocacy ​desires ; a motivation for disclosure</w:t>
            </w:r>
          </w:p>
        </w:tc>
      </w:tr>
    </w:tbl>
    <w:p w14:paraId="01CA73D2" w14:textId="77777777" w:rsidR="00455806" w:rsidRPr="0084105D" w:rsidRDefault="00455806" w:rsidP="00455806">
      <w:pPr>
        <w:rPr>
          <w:sz w:val="18"/>
          <w:szCs w:val="18"/>
        </w:rPr>
      </w:pPr>
      <w:r w:rsidRPr="0084105D">
        <w:rPr>
          <w:sz w:val="18"/>
          <w:szCs w:val="18"/>
        </w:rPr>
        <w:t>Note: Quotes have been paraphrased to protect the anonymity of participants</w:t>
      </w:r>
      <w:r w:rsidRPr="0084105D">
        <w:rPr>
          <w:sz w:val="18"/>
          <w:szCs w:val="18"/>
        </w:rPr>
        <w:br w:type="textWrapping" w:clear="all"/>
      </w:r>
    </w:p>
    <w:p w14:paraId="74B283CB" w14:textId="7F770771" w:rsidR="00455806" w:rsidRDefault="00455806" w:rsidP="00455806">
      <w:pPr>
        <w:spacing w:line="360" w:lineRule="auto"/>
      </w:pPr>
    </w:p>
    <w:p w14:paraId="14656E44" w14:textId="1243F60E" w:rsidR="00455806" w:rsidRDefault="00455806" w:rsidP="00455806">
      <w:pPr>
        <w:spacing w:line="360" w:lineRule="auto"/>
      </w:pPr>
    </w:p>
    <w:p w14:paraId="54433846" w14:textId="31D2B052" w:rsidR="00455806" w:rsidRDefault="00455806" w:rsidP="00455806">
      <w:pPr>
        <w:spacing w:line="360" w:lineRule="auto"/>
      </w:pPr>
    </w:p>
    <w:p w14:paraId="7AC2F9ED" w14:textId="24FAE585" w:rsidR="00455806" w:rsidRDefault="00455806" w:rsidP="00455806">
      <w:pPr>
        <w:spacing w:line="360" w:lineRule="auto"/>
      </w:pPr>
    </w:p>
    <w:p w14:paraId="4843F2DC" w14:textId="71C8D010" w:rsidR="00455806" w:rsidRDefault="00455806" w:rsidP="00455806">
      <w:pPr>
        <w:spacing w:line="360" w:lineRule="auto"/>
      </w:pPr>
    </w:p>
    <w:p w14:paraId="3FE2F677" w14:textId="7DD0AE62" w:rsidR="00455806" w:rsidRDefault="00455806" w:rsidP="00455806">
      <w:pPr>
        <w:spacing w:line="360" w:lineRule="auto"/>
      </w:pPr>
    </w:p>
    <w:p w14:paraId="49BEF038" w14:textId="3D126FAF" w:rsidR="00885793" w:rsidRDefault="00885793" w:rsidP="00455806">
      <w:pPr>
        <w:spacing w:line="360" w:lineRule="auto"/>
      </w:pPr>
    </w:p>
    <w:p w14:paraId="0753502A" w14:textId="22370897" w:rsidR="00885793" w:rsidRDefault="00885793" w:rsidP="00455806">
      <w:pPr>
        <w:spacing w:line="360" w:lineRule="auto"/>
      </w:pPr>
    </w:p>
    <w:p w14:paraId="34515E93" w14:textId="30A5FF73" w:rsidR="00885793" w:rsidRDefault="00885793" w:rsidP="00455806">
      <w:pPr>
        <w:spacing w:line="360" w:lineRule="auto"/>
      </w:pPr>
    </w:p>
    <w:p w14:paraId="6B45B4A5" w14:textId="6C2FFDEC" w:rsidR="00885793" w:rsidRDefault="00885793" w:rsidP="00455806">
      <w:pPr>
        <w:spacing w:line="360" w:lineRule="auto"/>
      </w:pPr>
    </w:p>
    <w:p w14:paraId="082D3ACD" w14:textId="4A358BE2" w:rsidR="00885793" w:rsidRDefault="00885793" w:rsidP="00455806">
      <w:pPr>
        <w:spacing w:line="360" w:lineRule="auto"/>
      </w:pPr>
    </w:p>
    <w:p w14:paraId="03444CE6" w14:textId="6E46C754" w:rsidR="00885793" w:rsidRDefault="00885793" w:rsidP="00455806">
      <w:pPr>
        <w:spacing w:line="360" w:lineRule="auto"/>
      </w:pPr>
    </w:p>
    <w:p w14:paraId="2C59CF11" w14:textId="0C6978CD" w:rsidR="00885793" w:rsidRDefault="00885793" w:rsidP="00455806">
      <w:pPr>
        <w:spacing w:line="360" w:lineRule="auto"/>
      </w:pPr>
    </w:p>
    <w:p w14:paraId="454BF7BC" w14:textId="0E6BC808" w:rsidR="00885793" w:rsidRDefault="00885793" w:rsidP="00455806">
      <w:pPr>
        <w:spacing w:line="360" w:lineRule="auto"/>
      </w:pPr>
    </w:p>
    <w:p w14:paraId="57E5A17D" w14:textId="1F71164C" w:rsidR="00885793" w:rsidRDefault="00885793" w:rsidP="00455806">
      <w:pPr>
        <w:spacing w:line="360" w:lineRule="auto"/>
      </w:pPr>
    </w:p>
    <w:p w14:paraId="50712BF0" w14:textId="20AF7739" w:rsidR="00885793" w:rsidRDefault="00885793" w:rsidP="00455806">
      <w:pPr>
        <w:spacing w:line="360" w:lineRule="auto"/>
      </w:pPr>
    </w:p>
    <w:p w14:paraId="067D81CE" w14:textId="17E962E0" w:rsidR="00885793" w:rsidRDefault="00885793" w:rsidP="00455806">
      <w:pPr>
        <w:spacing w:line="360" w:lineRule="auto"/>
      </w:pPr>
    </w:p>
    <w:p w14:paraId="6F82F733" w14:textId="0E5258D7" w:rsidR="00885793" w:rsidRDefault="00885793" w:rsidP="00455806">
      <w:pPr>
        <w:spacing w:line="360" w:lineRule="auto"/>
      </w:pPr>
    </w:p>
    <w:p w14:paraId="0826E695" w14:textId="576897A0" w:rsidR="00885793" w:rsidRDefault="00885793" w:rsidP="00455806">
      <w:pPr>
        <w:spacing w:line="360" w:lineRule="auto"/>
      </w:pPr>
    </w:p>
    <w:p w14:paraId="628DC97D" w14:textId="37C86226" w:rsidR="00885793" w:rsidRPr="001969F0" w:rsidRDefault="00885793" w:rsidP="00885793">
      <w:pPr>
        <w:spacing w:line="360" w:lineRule="auto"/>
        <w:jc w:val="center"/>
        <w:rPr>
          <w:b/>
          <w:bCs/>
        </w:rPr>
      </w:pPr>
      <w:r w:rsidRPr="001969F0">
        <w:rPr>
          <w:b/>
          <w:bCs/>
        </w:rPr>
        <w:lastRenderedPageBreak/>
        <w:t xml:space="preserve">Appendix E </w:t>
      </w:r>
    </w:p>
    <w:p w14:paraId="1D6A1024" w14:textId="4D93F4F7" w:rsidR="00885793" w:rsidRDefault="001969F0" w:rsidP="00885793">
      <w:pPr>
        <w:spacing w:line="360" w:lineRule="auto"/>
        <w:jc w:val="center"/>
      </w:pPr>
      <w:r>
        <w:t xml:space="preserve">Sample Thematic Maps </w:t>
      </w:r>
    </w:p>
    <w:p w14:paraId="402996C6" w14:textId="168A0B1D" w:rsidR="001969F0" w:rsidRDefault="001969F0" w:rsidP="00885793">
      <w:pPr>
        <w:spacing w:line="360" w:lineRule="auto"/>
        <w:jc w:val="center"/>
      </w:pPr>
    </w:p>
    <w:p w14:paraId="48D92190" w14:textId="280EC86B" w:rsidR="001969F0" w:rsidRDefault="001969F0" w:rsidP="00885793">
      <w:pPr>
        <w:spacing w:line="360" w:lineRule="auto"/>
        <w:jc w:val="center"/>
      </w:pPr>
    </w:p>
    <w:p w14:paraId="454E053B" w14:textId="31A824AE" w:rsidR="00455806" w:rsidRDefault="001969F0" w:rsidP="00455806">
      <w:pPr>
        <w:spacing w:line="360" w:lineRule="auto"/>
      </w:pPr>
      <w:r>
        <w:rPr>
          <w:noProof/>
        </w:rPr>
        <w:drawing>
          <wp:inline distT="0" distB="0" distL="0" distR="0" wp14:anchorId="11A805A0" wp14:editId="383BC0F3">
            <wp:extent cx="5730076" cy="3624943"/>
            <wp:effectExtent l="0" t="0" r="0" b="0"/>
            <wp:docPr id="45" name="Picture 45"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diagram of a company&#10;&#10;Description automatically generated with medium confidence"/>
                    <pic:cNvPicPr/>
                  </pic:nvPicPr>
                  <pic:blipFill>
                    <a:blip r:embed="rId89">
                      <a:extLst>
                        <a:ext uri="{28A0092B-C50C-407E-A947-70E740481C1C}">
                          <a14:useLocalDpi xmlns:a14="http://schemas.microsoft.com/office/drawing/2010/main" val="0"/>
                        </a:ext>
                      </a:extLst>
                    </a:blip>
                    <a:stretch>
                      <a:fillRect/>
                    </a:stretch>
                  </pic:blipFill>
                  <pic:spPr>
                    <a:xfrm>
                      <a:off x="0" y="0"/>
                      <a:ext cx="5744584" cy="3634121"/>
                    </a:xfrm>
                    <a:prstGeom prst="rect">
                      <a:avLst/>
                    </a:prstGeom>
                  </pic:spPr>
                </pic:pic>
              </a:graphicData>
            </a:graphic>
          </wp:inline>
        </w:drawing>
      </w:r>
    </w:p>
    <w:p w14:paraId="672C2BD8" w14:textId="73499E8C" w:rsidR="00455806" w:rsidRDefault="001969F0" w:rsidP="00455806">
      <w:pPr>
        <w:spacing w:line="360" w:lineRule="auto"/>
      </w:pPr>
      <w:r>
        <w:rPr>
          <w:noProof/>
        </w:rPr>
        <w:drawing>
          <wp:anchor distT="0" distB="0" distL="114300" distR="114300" simplePos="0" relativeHeight="251695104" behindDoc="0" locked="0" layoutInCell="1" allowOverlap="1" wp14:anchorId="1FFFCA68" wp14:editId="6E04F7CA">
            <wp:simplePos x="0" y="0"/>
            <wp:positionH relativeFrom="margin">
              <wp:posOffset>-263525</wp:posOffset>
            </wp:positionH>
            <wp:positionV relativeFrom="margin">
              <wp:posOffset>5047615</wp:posOffset>
            </wp:positionV>
            <wp:extent cx="5992495" cy="4061460"/>
            <wp:effectExtent l="0" t="0" r="1905" b="2540"/>
            <wp:wrapSquare wrapText="bothSides"/>
            <wp:docPr id="48" name="Picture 48"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diagram of a company&#10;&#10;Description automatically generated with medium confidence"/>
                    <pic:cNvPicPr/>
                  </pic:nvPicPr>
                  <pic:blipFill>
                    <a:blip r:embed="rId90">
                      <a:extLst>
                        <a:ext uri="{28A0092B-C50C-407E-A947-70E740481C1C}">
                          <a14:useLocalDpi xmlns:a14="http://schemas.microsoft.com/office/drawing/2010/main" val="0"/>
                        </a:ext>
                      </a:extLst>
                    </a:blip>
                    <a:stretch>
                      <a:fillRect/>
                    </a:stretch>
                  </pic:blipFill>
                  <pic:spPr>
                    <a:xfrm>
                      <a:off x="0" y="0"/>
                      <a:ext cx="5992495" cy="4061460"/>
                    </a:xfrm>
                    <a:prstGeom prst="rect">
                      <a:avLst/>
                    </a:prstGeom>
                  </pic:spPr>
                </pic:pic>
              </a:graphicData>
            </a:graphic>
            <wp14:sizeRelH relativeFrom="margin">
              <wp14:pctWidth>0</wp14:pctWidth>
            </wp14:sizeRelH>
            <wp14:sizeRelV relativeFrom="margin">
              <wp14:pctHeight>0</wp14:pctHeight>
            </wp14:sizeRelV>
          </wp:anchor>
        </w:drawing>
      </w:r>
    </w:p>
    <w:p w14:paraId="63EC5BBD" w14:textId="2C395C77" w:rsidR="00455806" w:rsidRDefault="001969F0" w:rsidP="00455806">
      <w:pPr>
        <w:spacing w:line="360" w:lineRule="auto"/>
      </w:pPr>
      <w:r>
        <w:rPr>
          <w:noProof/>
        </w:rPr>
        <w:lastRenderedPageBreak/>
        <w:drawing>
          <wp:anchor distT="0" distB="0" distL="114300" distR="114300" simplePos="0" relativeHeight="251697152" behindDoc="0" locked="0" layoutInCell="1" allowOverlap="1" wp14:anchorId="528EC17C" wp14:editId="303D711F">
            <wp:simplePos x="0" y="0"/>
            <wp:positionH relativeFrom="margin">
              <wp:posOffset>-490220</wp:posOffset>
            </wp:positionH>
            <wp:positionV relativeFrom="margin">
              <wp:posOffset>4180634</wp:posOffset>
            </wp:positionV>
            <wp:extent cx="6721475" cy="4886325"/>
            <wp:effectExtent l="0" t="0" r="0" b="3175"/>
            <wp:wrapSquare wrapText="bothSides"/>
            <wp:docPr id="47" name="Picture 47"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iagram of a diagram&#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6721475" cy="4886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793DFF39" wp14:editId="5626068D">
            <wp:simplePos x="0" y="0"/>
            <wp:positionH relativeFrom="margin">
              <wp:posOffset>-751205</wp:posOffset>
            </wp:positionH>
            <wp:positionV relativeFrom="margin">
              <wp:posOffset>-130810</wp:posOffset>
            </wp:positionV>
            <wp:extent cx="7233285" cy="4310380"/>
            <wp:effectExtent l="0" t="0" r="5715" b="0"/>
            <wp:wrapSquare wrapText="bothSides"/>
            <wp:docPr id="46" name="Picture 46" descr="A diagram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person&#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233285" cy="4310380"/>
                    </a:xfrm>
                    <a:prstGeom prst="rect">
                      <a:avLst/>
                    </a:prstGeom>
                  </pic:spPr>
                </pic:pic>
              </a:graphicData>
            </a:graphic>
            <wp14:sizeRelH relativeFrom="margin">
              <wp14:pctWidth>0</wp14:pctWidth>
            </wp14:sizeRelH>
            <wp14:sizeRelV relativeFrom="margin">
              <wp14:pctHeight>0</wp14:pctHeight>
            </wp14:sizeRelV>
          </wp:anchor>
        </w:drawing>
      </w:r>
    </w:p>
    <w:p w14:paraId="721CA41B" w14:textId="628E438C" w:rsidR="00455806" w:rsidRDefault="00455806" w:rsidP="00455806">
      <w:pPr>
        <w:spacing w:line="360" w:lineRule="auto"/>
      </w:pPr>
    </w:p>
    <w:p w14:paraId="20E66989" w14:textId="26011CD4" w:rsidR="001969F0" w:rsidRPr="001969F0" w:rsidRDefault="001969F0" w:rsidP="001969F0">
      <w:pPr>
        <w:spacing w:line="360" w:lineRule="auto"/>
        <w:jc w:val="center"/>
        <w:rPr>
          <w:b/>
          <w:bCs/>
        </w:rPr>
      </w:pPr>
      <w:r w:rsidRPr="001969F0">
        <w:rPr>
          <w:b/>
          <w:bCs/>
        </w:rPr>
        <w:t>Appendix F</w:t>
      </w:r>
    </w:p>
    <w:p w14:paraId="0D199892" w14:textId="080B75F8" w:rsidR="00455806" w:rsidRDefault="00455806" w:rsidP="00455806">
      <w:pPr>
        <w:spacing w:line="360" w:lineRule="auto"/>
      </w:pPr>
    </w:p>
    <w:p w14:paraId="2FC4CC72" w14:textId="30B57C6D" w:rsidR="00455806" w:rsidRDefault="00455806" w:rsidP="00455806">
      <w:pPr>
        <w:spacing w:line="360" w:lineRule="auto"/>
      </w:pPr>
    </w:p>
    <w:p w14:paraId="62E49893" w14:textId="53FF8A8F" w:rsidR="00455806" w:rsidRDefault="001969F0" w:rsidP="001969F0">
      <w:pPr>
        <w:spacing w:line="360" w:lineRule="auto"/>
      </w:pPr>
      <w:r>
        <w:t xml:space="preserve">This dissertation is disseminated </w:t>
      </w:r>
      <w:r w:rsidR="00B710EE">
        <w:t xml:space="preserve">in </w:t>
      </w:r>
      <w:r>
        <w:t xml:space="preserve"> the IADT On Show Graduate Exhibition</w:t>
      </w:r>
    </w:p>
    <w:p w14:paraId="7684C990" w14:textId="5F358C2D" w:rsidR="00455806" w:rsidRDefault="00455806" w:rsidP="00455806">
      <w:pPr>
        <w:spacing w:line="360" w:lineRule="auto"/>
      </w:pPr>
    </w:p>
    <w:p w14:paraId="244F85B9" w14:textId="23543C6D" w:rsidR="00455806" w:rsidRPr="00697B38" w:rsidRDefault="00455806" w:rsidP="00455806">
      <w:pPr>
        <w:spacing w:line="360" w:lineRule="auto"/>
      </w:pPr>
    </w:p>
    <w:sectPr w:rsidR="00455806" w:rsidRPr="00697B38" w:rsidSect="00B340B6">
      <w:footerReference w:type="even" r:id="rId93"/>
      <w:footerReference w:type="default" r:id="rId9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78B84" w14:textId="77777777" w:rsidR="00127390" w:rsidRDefault="00127390" w:rsidP="00B340B6">
      <w:r>
        <w:separator/>
      </w:r>
    </w:p>
  </w:endnote>
  <w:endnote w:type="continuationSeparator" w:id="0">
    <w:p w14:paraId="7CF31B7E" w14:textId="77777777" w:rsidR="00127390" w:rsidRDefault="00127390" w:rsidP="00B34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1181130"/>
      <w:docPartObj>
        <w:docPartGallery w:val="Page Numbers (Bottom of Page)"/>
        <w:docPartUnique/>
      </w:docPartObj>
    </w:sdtPr>
    <w:sdtContent>
      <w:p w14:paraId="4484F274" w14:textId="73E1D582" w:rsidR="00834307" w:rsidRDefault="00834307" w:rsidP="00AF1E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22F7B0" w14:textId="77777777" w:rsidR="00834307" w:rsidRDefault="00834307" w:rsidP="00B340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126665"/>
      <w:docPartObj>
        <w:docPartGallery w:val="Page Numbers (Bottom of Page)"/>
        <w:docPartUnique/>
      </w:docPartObj>
    </w:sdtPr>
    <w:sdtContent>
      <w:p w14:paraId="00147FDF" w14:textId="27629A80" w:rsidR="00834307" w:rsidRDefault="00834307" w:rsidP="00AF1E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6E5737" w14:textId="77777777" w:rsidR="00834307" w:rsidRDefault="00834307" w:rsidP="00B340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A5BB9" w14:textId="77777777" w:rsidR="00127390" w:rsidRDefault="00127390" w:rsidP="00B340B6">
      <w:r>
        <w:separator/>
      </w:r>
    </w:p>
  </w:footnote>
  <w:footnote w:type="continuationSeparator" w:id="0">
    <w:p w14:paraId="18FEF46A" w14:textId="77777777" w:rsidR="00127390" w:rsidRDefault="00127390" w:rsidP="00B340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75E41"/>
    <w:multiLevelType w:val="multilevel"/>
    <w:tmpl w:val="5C62A0D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321884"/>
    <w:multiLevelType w:val="multilevel"/>
    <w:tmpl w:val="086C7FF0"/>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325E02F8"/>
    <w:multiLevelType w:val="hybridMultilevel"/>
    <w:tmpl w:val="E1B4623A"/>
    <w:lvl w:ilvl="0" w:tplc="F78EA8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74334C"/>
    <w:multiLevelType w:val="multilevel"/>
    <w:tmpl w:val="3FD2A98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2431C6A"/>
    <w:multiLevelType w:val="multilevel"/>
    <w:tmpl w:val="4F468A0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BE"/>
    <w:rsid w:val="000449A4"/>
    <w:rsid w:val="000453B6"/>
    <w:rsid w:val="0008592B"/>
    <w:rsid w:val="000A7174"/>
    <w:rsid w:val="000A7A65"/>
    <w:rsid w:val="000B09E3"/>
    <w:rsid w:val="000B395A"/>
    <w:rsid w:val="000B48E0"/>
    <w:rsid w:val="00127390"/>
    <w:rsid w:val="0014105A"/>
    <w:rsid w:val="00144FC1"/>
    <w:rsid w:val="00166FD3"/>
    <w:rsid w:val="001731F5"/>
    <w:rsid w:val="001740FB"/>
    <w:rsid w:val="001969F0"/>
    <w:rsid w:val="001B2E9E"/>
    <w:rsid w:val="00201EE1"/>
    <w:rsid w:val="00201F0F"/>
    <w:rsid w:val="0020243C"/>
    <w:rsid w:val="002119BA"/>
    <w:rsid w:val="002169BE"/>
    <w:rsid w:val="00231A3C"/>
    <w:rsid w:val="002362DE"/>
    <w:rsid w:val="00242FF0"/>
    <w:rsid w:val="00252C3B"/>
    <w:rsid w:val="002A2A89"/>
    <w:rsid w:val="002D30C2"/>
    <w:rsid w:val="002D6506"/>
    <w:rsid w:val="002D67AB"/>
    <w:rsid w:val="0031287A"/>
    <w:rsid w:val="003747F6"/>
    <w:rsid w:val="003A3128"/>
    <w:rsid w:val="003C541F"/>
    <w:rsid w:val="003C7FA7"/>
    <w:rsid w:val="003D7397"/>
    <w:rsid w:val="003F430D"/>
    <w:rsid w:val="00404050"/>
    <w:rsid w:val="0041146F"/>
    <w:rsid w:val="0041610B"/>
    <w:rsid w:val="00426B6D"/>
    <w:rsid w:val="00455806"/>
    <w:rsid w:val="004604E5"/>
    <w:rsid w:val="0048465D"/>
    <w:rsid w:val="004B368E"/>
    <w:rsid w:val="0050530B"/>
    <w:rsid w:val="00515998"/>
    <w:rsid w:val="00526881"/>
    <w:rsid w:val="00531799"/>
    <w:rsid w:val="0053330B"/>
    <w:rsid w:val="005376B1"/>
    <w:rsid w:val="0056126A"/>
    <w:rsid w:val="005635F2"/>
    <w:rsid w:val="005820E0"/>
    <w:rsid w:val="005A3A06"/>
    <w:rsid w:val="005C3F03"/>
    <w:rsid w:val="005C6356"/>
    <w:rsid w:val="00621E34"/>
    <w:rsid w:val="00624ED4"/>
    <w:rsid w:val="006373AF"/>
    <w:rsid w:val="00651E2A"/>
    <w:rsid w:val="006525D2"/>
    <w:rsid w:val="00653A12"/>
    <w:rsid w:val="006577E6"/>
    <w:rsid w:val="0066508B"/>
    <w:rsid w:val="00697B38"/>
    <w:rsid w:val="006A212A"/>
    <w:rsid w:val="006D21BA"/>
    <w:rsid w:val="006D7B7D"/>
    <w:rsid w:val="0071048E"/>
    <w:rsid w:val="007130A6"/>
    <w:rsid w:val="007265D7"/>
    <w:rsid w:val="00750614"/>
    <w:rsid w:val="00762093"/>
    <w:rsid w:val="00780909"/>
    <w:rsid w:val="00787E80"/>
    <w:rsid w:val="007F514D"/>
    <w:rsid w:val="008036A3"/>
    <w:rsid w:val="00806592"/>
    <w:rsid w:val="00811FDE"/>
    <w:rsid w:val="00823A47"/>
    <w:rsid w:val="00830779"/>
    <w:rsid w:val="00834307"/>
    <w:rsid w:val="00835440"/>
    <w:rsid w:val="008401D2"/>
    <w:rsid w:val="00862087"/>
    <w:rsid w:val="00871752"/>
    <w:rsid w:val="008749E8"/>
    <w:rsid w:val="00885793"/>
    <w:rsid w:val="008A5AB6"/>
    <w:rsid w:val="008B19B4"/>
    <w:rsid w:val="008D53A1"/>
    <w:rsid w:val="008F7112"/>
    <w:rsid w:val="00901DFF"/>
    <w:rsid w:val="00901EED"/>
    <w:rsid w:val="0090484E"/>
    <w:rsid w:val="009219CB"/>
    <w:rsid w:val="00943435"/>
    <w:rsid w:val="009C09AA"/>
    <w:rsid w:val="009C7245"/>
    <w:rsid w:val="009D1C8F"/>
    <w:rsid w:val="009D2B53"/>
    <w:rsid w:val="009E1F5A"/>
    <w:rsid w:val="009E4D91"/>
    <w:rsid w:val="009E5FE7"/>
    <w:rsid w:val="009F39E7"/>
    <w:rsid w:val="00A02C9E"/>
    <w:rsid w:val="00A3488C"/>
    <w:rsid w:val="00A377ED"/>
    <w:rsid w:val="00A62BBB"/>
    <w:rsid w:val="00A96B9D"/>
    <w:rsid w:val="00AE0C05"/>
    <w:rsid w:val="00AF1EC6"/>
    <w:rsid w:val="00AF408E"/>
    <w:rsid w:val="00B340B6"/>
    <w:rsid w:val="00B400C4"/>
    <w:rsid w:val="00B46855"/>
    <w:rsid w:val="00B63E4A"/>
    <w:rsid w:val="00B65AE4"/>
    <w:rsid w:val="00B710EE"/>
    <w:rsid w:val="00B71935"/>
    <w:rsid w:val="00B80B25"/>
    <w:rsid w:val="00B82834"/>
    <w:rsid w:val="00B84FF4"/>
    <w:rsid w:val="00BA2D91"/>
    <w:rsid w:val="00BA5AAF"/>
    <w:rsid w:val="00BB2F09"/>
    <w:rsid w:val="00BD6D85"/>
    <w:rsid w:val="00BE20DB"/>
    <w:rsid w:val="00BE42B5"/>
    <w:rsid w:val="00C02B64"/>
    <w:rsid w:val="00C06E25"/>
    <w:rsid w:val="00C33143"/>
    <w:rsid w:val="00C373E2"/>
    <w:rsid w:val="00C44DEA"/>
    <w:rsid w:val="00C91D9A"/>
    <w:rsid w:val="00CD2886"/>
    <w:rsid w:val="00CE4632"/>
    <w:rsid w:val="00CF21AF"/>
    <w:rsid w:val="00D07511"/>
    <w:rsid w:val="00D3100C"/>
    <w:rsid w:val="00D36B03"/>
    <w:rsid w:val="00D5208C"/>
    <w:rsid w:val="00DB5895"/>
    <w:rsid w:val="00DD0865"/>
    <w:rsid w:val="00E14179"/>
    <w:rsid w:val="00E3172E"/>
    <w:rsid w:val="00E45F3D"/>
    <w:rsid w:val="00E644CD"/>
    <w:rsid w:val="00EE3F91"/>
    <w:rsid w:val="00EE67E4"/>
    <w:rsid w:val="00EF2873"/>
    <w:rsid w:val="00F23A83"/>
    <w:rsid w:val="00F27578"/>
    <w:rsid w:val="00F443EA"/>
    <w:rsid w:val="00F62B64"/>
    <w:rsid w:val="00F67285"/>
    <w:rsid w:val="00F82EC7"/>
    <w:rsid w:val="00FB207F"/>
    <w:rsid w:val="00FC142D"/>
    <w:rsid w:val="00FD10A3"/>
    <w:rsid w:val="00FD46EE"/>
    <w:rsid w:val="00FD690B"/>
    <w:rsid w:val="00FD6B32"/>
    <w:rsid w:val="00FE1C93"/>
    <w:rsid w:val="00FF301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5D2A4"/>
  <w15:chartTrackingRefBased/>
  <w15:docId w15:val="{22E0E7ED-7EEF-EB47-A33F-E55018EF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9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8090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80909"/>
  </w:style>
  <w:style w:type="character" w:customStyle="1" w:styleId="eop">
    <w:name w:val="eop"/>
    <w:basedOn w:val="DefaultParagraphFont"/>
    <w:rsid w:val="00780909"/>
  </w:style>
  <w:style w:type="paragraph" w:styleId="ListParagraph">
    <w:name w:val="List Paragraph"/>
    <w:basedOn w:val="Normal"/>
    <w:uiPriority w:val="34"/>
    <w:qFormat/>
    <w:rsid w:val="00780909"/>
    <w:pPr>
      <w:ind w:left="720"/>
      <w:contextualSpacing/>
    </w:pPr>
  </w:style>
  <w:style w:type="paragraph" w:styleId="NormalWeb">
    <w:name w:val="Normal (Web)"/>
    <w:basedOn w:val="Normal"/>
    <w:uiPriority w:val="99"/>
    <w:unhideWhenUsed/>
    <w:rsid w:val="00A62BBB"/>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A62BBB"/>
    <w:rPr>
      <w:i/>
      <w:iCs/>
    </w:rPr>
  </w:style>
  <w:style w:type="character" w:customStyle="1" w:styleId="apple-converted-space">
    <w:name w:val="apple-converted-space"/>
    <w:basedOn w:val="DefaultParagraphFont"/>
    <w:rsid w:val="00A62BBB"/>
  </w:style>
  <w:style w:type="paragraph" w:styleId="Caption">
    <w:name w:val="caption"/>
    <w:basedOn w:val="Normal"/>
    <w:next w:val="Normal"/>
    <w:uiPriority w:val="35"/>
    <w:unhideWhenUsed/>
    <w:qFormat/>
    <w:rsid w:val="00A62BB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7265D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65D7"/>
    <w:rPr>
      <w:rFonts w:ascii="Times New Roman" w:hAnsi="Times New Roman" w:cs="Times New Roman"/>
      <w:sz w:val="18"/>
      <w:szCs w:val="18"/>
    </w:rPr>
  </w:style>
  <w:style w:type="character" w:styleId="Hyperlink">
    <w:name w:val="Hyperlink"/>
    <w:basedOn w:val="DefaultParagraphFont"/>
    <w:uiPriority w:val="99"/>
    <w:unhideWhenUsed/>
    <w:rsid w:val="005635F2"/>
    <w:rPr>
      <w:color w:val="0563C1" w:themeColor="hyperlink"/>
      <w:u w:val="single"/>
    </w:rPr>
  </w:style>
  <w:style w:type="paragraph" w:styleId="Bibliography">
    <w:name w:val="Bibliography"/>
    <w:basedOn w:val="Normal"/>
    <w:next w:val="Normal"/>
    <w:uiPriority w:val="37"/>
    <w:unhideWhenUsed/>
    <w:rsid w:val="005635F2"/>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635F2"/>
    <w:rPr>
      <w:color w:val="954F72" w:themeColor="followedHyperlink"/>
      <w:u w:val="single"/>
    </w:rPr>
  </w:style>
  <w:style w:type="paragraph" w:styleId="Revision">
    <w:name w:val="Revision"/>
    <w:hidden/>
    <w:uiPriority w:val="99"/>
    <w:semiHidden/>
    <w:rsid w:val="00F82EC7"/>
  </w:style>
  <w:style w:type="paragraph" w:styleId="Footer">
    <w:name w:val="footer"/>
    <w:basedOn w:val="Normal"/>
    <w:link w:val="FooterChar"/>
    <w:uiPriority w:val="99"/>
    <w:unhideWhenUsed/>
    <w:rsid w:val="00B340B6"/>
    <w:pPr>
      <w:tabs>
        <w:tab w:val="center" w:pos="4513"/>
        <w:tab w:val="right" w:pos="9026"/>
      </w:tabs>
    </w:pPr>
  </w:style>
  <w:style w:type="character" w:customStyle="1" w:styleId="FooterChar">
    <w:name w:val="Footer Char"/>
    <w:basedOn w:val="DefaultParagraphFont"/>
    <w:link w:val="Footer"/>
    <w:uiPriority w:val="99"/>
    <w:rsid w:val="00B340B6"/>
  </w:style>
  <w:style w:type="character" w:styleId="PageNumber">
    <w:name w:val="page number"/>
    <w:basedOn w:val="DefaultParagraphFont"/>
    <w:uiPriority w:val="99"/>
    <w:semiHidden/>
    <w:unhideWhenUsed/>
    <w:rsid w:val="00B340B6"/>
  </w:style>
  <w:style w:type="table" w:styleId="TableGridLight">
    <w:name w:val="Grid Table Light"/>
    <w:basedOn w:val="TableNormal"/>
    <w:uiPriority w:val="40"/>
    <w:rsid w:val="00F62B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455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55806"/>
    <w:rPr>
      <w:b/>
      <w:bCs/>
    </w:rPr>
  </w:style>
  <w:style w:type="character" w:styleId="UnresolvedMention">
    <w:name w:val="Unresolved Mention"/>
    <w:basedOn w:val="DefaultParagraphFont"/>
    <w:uiPriority w:val="99"/>
    <w:semiHidden/>
    <w:unhideWhenUsed/>
    <w:rsid w:val="00201EE1"/>
    <w:rPr>
      <w:color w:val="605E5C"/>
      <w:shd w:val="clear" w:color="auto" w:fill="E1DFDD"/>
    </w:rPr>
  </w:style>
  <w:style w:type="paragraph" w:styleId="Header">
    <w:name w:val="header"/>
    <w:basedOn w:val="Normal"/>
    <w:link w:val="HeaderChar"/>
    <w:uiPriority w:val="99"/>
    <w:unhideWhenUsed/>
    <w:rsid w:val="0041146F"/>
    <w:pPr>
      <w:tabs>
        <w:tab w:val="center" w:pos="4513"/>
        <w:tab w:val="right" w:pos="9026"/>
      </w:tabs>
    </w:pPr>
  </w:style>
  <w:style w:type="character" w:customStyle="1" w:styleId="HeaderChar">
    <w:name w:val="Header Char"/>
    <w:basedOn w:val="DefaultParagraphFont"/>
    <w:link w:val="Header"/>
    <w:uiPriority w:val="99"/>
    <w:rsid w:val="00411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2774612">
      <w:bodyDiv w:val="1"/>
      <w:marLeft w:val="0"/>
      <w:marRight w:val="0"/>
      <w:marTop w:val="0"/>
      <w:marBottom w:val="0"/>
      <w:divBdr>
        <w:top w:val="none" w:sz="0" w:space="0" w:color="auto"/>
        <w:left w:val="none" w:sz="0" w:space="0" w:color="auto"/>
        <w:bottom w:val="none" w:sz="0" w:space="0" w:color="auto"/>
        <w:right w:val="none" w:sz="0" w:space="0" w:color="auto"/>
      </w:divBdr>
      <w:divsChild>
        <w:div w:id="1828009135">
          <w:marLeft w:val="0"/>
          <w:marRight w:val="0"/>
          <w:marTop w:val="0"/>
          <w:marBottom w:val="0"/>
          <w:divBdr>
            <w:top w:val="single" w:sz="2" w:space="0" w:color="E3E3E3"/>
            <w:left w:val="single" w:sz="2" w:space="0" w:color="E3E3E3"/>
            <w:bottom w:val="single" w:sz="2" w:space="0" w:color="E3E3E3"/>
            <w:right w:val="single" w:sz="2" w:space="0" w:color="E3E3E3"/>
          </w:divBdr>
          <w:divsChild>
            <w:div w:id="1924333901">
              <w:marLeft w:val="0"/>
              <w:marRight w:val="0"/>
              <w:marTop w:val="0"/>
              <w:marBottom w:val="0"/>
              <w:divBdr>
                <w:top w:val="single" w:sz="2" w:space="0" w:color="E3E3E3"/>
                <w:left w:val="single" w:sz="2" w:space="0" w:color="E3E3E3"/>
                <w:bottom w:val="single" w:sz="2" w:space="0" w:color="E3E3E3"/>
                <w:right w:val="single" w:sz="2" w:space="0" w:color="E3E3E3"/>
              </w:divBdr>
              <w:divsChild>
                <w:div w:id="1844398418">
                  <w:marLeft w:val="0"/>
                  <w:marRight w:val="0"/>
                  <w:marTop w:val="0"/>
                  <w:marBottom w:val="0"/>
                  <w:divBdr>
                    <w:top w:val="single" w:sz="2" w:space="0" w:color="E3E3E3"/>
                    <w:left w:val="single" w:sz="2" w:space="0" w:color="E3E3E3"/>
                    <w:bottom w:val="single" w:sz="2" w:space="0" w:color="E3E3E3"/>
                    <w:right w:val="single" w:sz="2" w:space="0" w:color="E3E3E3"/>
                  </w:divBdr>
                  <w:divsChild>
                    <w:div w:id="352537301">
                      <w:marLeft w:val="0"/>
                      <w:marRight w:val="0"/>
                      <w:marTop w:val="0"/>
                      <w:marBottom w:val="0"/>
                      <w:divBdr>
                        <w:top w:val="single" w:sz="2" w:space="0" w:color="E3E3E3"/>
                        <w:left w:val="single" w:sz="2" w:space="0" w:color="E3E3E3"/>
                        <w:bottom w:val="single" w:sz="2" w:space="0" w:color="E3E3E3"/>
                        <w:right w:val="single" w:sz="2" w:space="0" w:color="E3E3E3"/>
                      </w:divBdr>
                      <w:divsChild>
                        <w:div w:id="17155401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31254008">
          <w:marLeft w:val="0"/>
          <w:marRight w:val="0"/>
          <w:marTop w:val="0"/>
          <w:marBottom w:val="0"/>
          <w:divBdr>
            <w:top w:val="single" w:sz="2" w:space="0" w:color="E3E3E3"/>
            <w:left w:val="single" w:sz="2" w:space="0" w:color="E3E3E3"/>
            <w:bottom w:val="single" w:sz="2" w:space="0" w:color="E3E3E3"/>
            <w:right w:val="single" w:sz="2" w:space="0" w:color="E3E3E3"/>
          </w:divBdr>
          <w:divsChild>
            <w:div w:id="2050301373">
              <w:marLeft w:val="0"/>
              <w:marRight w:val="0"/>
              <w:marTop w:val="0"/>
              <w:marBottom w:val="0"/>
              <w:divBdr>
                <w:top w:val="single" w:sz="2" w:space="0" w:color="E3E3E3"/>
                <w:left w:val="single" w:sz="2" w:space="0" w:color="E3E3E3"/>
                <w:bottom w:val="single" w:sz="2" w:space="0" w:color="E3E3E3"/>
                <w:right w:val="single" w:sz="2" w:space="0" w:color="E3E3E3"/>
              </w:divBdr>
              <w:divsChild>
                <w:div w:id="237060627">
                  <w:marLeft w:val="0"/>
                  <w:marRight w:val="0"/>
                  <w:marTop w:val="0"/>
                  <w:marBottom w:val="0"/>
                  <w:divBdr>
                    <w:top w:val="single" w:sz="2" w:space="0" w:color="E3E3E3"/>
                    <w:left w:val="single" w:sz="2" w:space="0" w:color="E3E3E3"/>
                    <w:bottom w:val="single" w:sz="2" w:space="0" w:color="E3E3E3"/>
                    <w:right w:val="single" w:sz="2" w:space="0" w:color="E3E3E3"/>
                  </w:divBdr>
                  <w:divsChild>
                    <w:div w:id="1636638315">
                      <w:marLeft w:val="0"/>
                      <w:marRight w:val="0"/>
                      <w:marTop w:val="0"/>
                      <w:marBottom w:val="0"/>
                      <w:divBdr>
                        <w:top w:val="single" w:sz="2" w:space="0" w:color="E3E3E3"/>
                        <w:left w:val="single" w:sz="2" w:space="0" w:color="E3E3E3"/>
                        <w:bottom w:val="single" w:sz="2" w:space="0" w:color="E3E3E3"/>
                        <w:right w:val="single" w:sz="2" w:space="0" w:color="E3E3E3"/>
                      </w:divBdr>
                      <w:divsChild>
                        <w:div w:id="10578941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0267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0.xml"/><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s://doi.org/10.1007/s10865-013-9523-8" TargetMode="External"/><Relationship Id="rId68" Type="http://schemas.openxmlformats.org/officeDocument/2006/relationships/hyperlink" Target="https://doi.org/10.1007/s10803-021-05384-z" TargetMode="External"/><Relationship Id="rId84" Type="http://schemas.openxmlformats.org/officeDocument/2006/relationships/image" Target="media/image32.png"/><Relationship Id="rId89" Type="http://schemas.openxmlformats.org/officeDocument/2006/relationships/image" Target="media/image37.png"/><Relationship Id="rId16" Type="http://schemas.openxmlformats.org/officeDocument/2006/relationships/customXml" Target="ink/ink5.xml"/><Relationship Id="rId11" Type="http://schemas.openxmlformats.org/officeDocument/2006/relationships/image" Target="media/image3.png"/><Relationship Id="rId32" Type="http://schemas.openxmlformats.org/officeDocument/2006/relationships/customXml" Target="ink/ink13.xml"/><Relationship Id="rId37" Type="http://schemas.openxmlformats.org/officeDocument/2006/relationships/image" Target="media/image18.png"/><Relationship Id="rId53" Type="http://schemas.openxmlformats.org/officeDocument/2006/relationships/hyperlink" Target="https://doi.org/10.1177/2156869318804297" TargetMode="External"/><Relationship Id="rId58" Type="http://schemas.openxmlformats.org/officeDocument/2006/relationships/hyperlink" Target="https://doi.org/10.1007/s11135-021-01182-y" TargetMode="External"/><Relationship Id="rId74" Type="http://schemas.openxmlformats.org/officeDocument/2006/relationships/hyperlink" Target="https://doi.org/10.1037/0033-2909.129.5.674" TargetMode="External"/><Relationship Id="rId79" Type="http://schemas.openxmlformats.org/officeDocument/2006/relationships/hyperlink" Target="https://doi.org/10.1186/s13033-021-00502-x" TargetMode="External"/><Relationship Id="rId5" Type="http://schemas.openxmlformats.org/officeDocument/2006/relationships/footnotes" Target="footnotes.xml"/><Relationship Id="rId90" Type="http://schemas.openxmlformats.org/officeDocument/2006/relationships/image" Target="media/image38.png"/><Relationship Id="rId95" Type="http://schemas.openxmlformats.org/officeDocument/2006/relationships/fontTable" Target="fontTable.xml"/><Relationship Id="rId22" Type="http://schemas.openxmlformats.org/officeDocument/2006/relationships/customXml" Target="ink/ink8.xml"/><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hyperlink" Target="https://doi.org/10.1007/s00406-020-01189-w" TargetMode="External"/><Relationship Id="rId69" Type="http://schemas.openxmlformats.org/officeDocument/2006/relationships/hyperlink" Target="https://doi.org/10.1177/1362361319864804" TargetMode="External"/><Relationship Id="rId8" Type="http://schemas.openxmlformats.org/officeDocument/2006/relationships/customXml" Target="ink/ink1.xml"/><Relationship Id="rId51" Type="http://schemas.openxmlformats.org/officeDocument/2006/relationships/hyperlink" Target="https://doi.org/10.1007/s10803-016-2872-8" TargetMode="External"/><Relationship Id="rId72" Type="http://schemas.openxmlformats.org/officeDocument/2006/relationships/hyperlink" Target="https://doi.org/10.1016/j.jaac.2017.03.013" TargetMode="External"/><Relationship Id="rId80" Type="http://schemas.openxmlformats.org/officeDocument/2006/relationships/hyperlink" Target="https://uwe-repository.worktribe.com/output/888518" TargetMode="External"/><Relationship Id="rId85" Type="http://schemas.openxmlformats.org/officeDocument/2006/relationships/image" Target="media/image33.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doi.org/10.1089/aut.2020.0016" TargetMode="External"/><Relationship Id="rId67" Type="http://schemas.openxmlformats.org/officeDocument/2006/relationships/hyperlink" Target="https://doi.org/10.21037/tp.2019.09.09" TargetMode="External"/><Relationship Id="rId20" Type="http://schemas.openxmlformats.org/officeDocument/2006/relationships/customXml" Target="ink/ink7.xml"/><Relationship Id="rId41" Type="http://schemas.openxmlformats.org/officeDocument/2006/relationships/image" Target="media/image22.png"/><Relationship Id="rId54" Type="http://schemas.openxmlformats.org/officeDocument/2006/relationships/hyperlink" Target="https://doi.org/10.1191/1478088706qp063oa" TargetMode="External"/><Relationship Id="rId62" Type="http://schemas.openxmlformats.org/officeDocument/2006/relationships/hyperlink" Target="https://ejqrp.org/index.php/ejqrp/article/view/136" TargetMode="External"/><Relationship Id="rId70" Type="http://schemas.openxmlformats.org/officeDocument/2006/relationships/hyperlink" Target="https://doi.org/10.1007/s10803-018-3792-6" TargetMode="External"/><Relationship Id="rId75" Type="http://schemas.openxmlformats.org/officeDocument/2006/relationships/hyperlink" Target="https://doi.org/10.1177/13623613211037896" TargetMode="External"/><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ustomXml" Target="ink/ink11.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explore.bps.org.uk/binary/bpsworks/64374754e0c1dd30/5a757d7c2d39a9837f0eedec1b9ba28fa5e9e38f0bffa9950b678ab727803959/rep155_2021.pdf" TargetMode="External"/><Relationship Id="rId10" Type="http://schemas.openxmlformats.org/officeDocument/2006/relationships/customXml" Target="ink/ink2.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hyperlink" Target="https://doi.org/10.1177/1362361319864222" TargetMode="External"/><Relationship Id="rId60" Type="http://schemas.openxmlformats.org/officeDocument/2006/relationships/hyperlink" Target="https://www.statista.com/statistics/280685/number-of-monthly-unique-youtube-users/" TargetMode="External"/><Relationship Id="rId65" Type="http://schemas.openxmlformats.org/officeDocument/2006/relationships/hyperlink" Target="https://doi.org/10.1177/17455057231189542" TargetMode="External"/><Relationship Id="rId73" Type="http://schemas.openxmlformats.org/officeDocument/2006/relationships/hyperlink" Target="https://doi.org/10.15585/mmwr.ss7202a1" TargetMode="External"/><Relationship Id="rId78" Type="http://schemas.openxmlformats.org/officeDocument/2006/relationships/hyperlink" Target="https://doi.org/10.1007/s10803-019-03998-y" TargetMode="External"/><Relationship Id="rId81" Type="http://schemas.openxmlformats.org/officeDocument/2006/relationships/hyperlink" Target="https://doi.org/10.1002/aur.2990" TargetMode="External"/><Relationship Id="rId86" Type="http://schemas.openxmlformats.org/officeDocument/2006/relationships/image" Target="media/image34.png"/><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customXml" Target="ink/ink6.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s://doi.org/10.3390/ijerph20043246" TargetMode="External"/><Relationship Id="rId55" Type="http://schemas.openxmlformats.org/officeDocument/2006/relationships/hyperlink" Target="https://doi.org/10.1037/13620-004" TargetMode="External"/><Relationship Id="rId76" Type="http://schemas.openxmlformats.org/officeDocument/2006/relationships/hyperlink" Target="https://doi.org/10.1007/s10803-021-04987-w" TargetMode="External"/><Relationship Id="rId7" Type="http://schemas.openxmlformats.org/officeDocument/2006/relationships/image" Target="media/image1.png"/><Relationship Id="rId71" Type="http://schemas.openxmlformats.org/officeDocument/2006/relationships/hyperlink" Target="https://doi.org/10.1177/1362361319853442" TargetMode="External"/><Relationship Id="rId92"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customXml" Target="ink/ink9.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s://doi.org/10.4135/9781483384436" TargetMode="External"/><Relationship Id="rId87" Type="http://schemas.openxmlformats.org/officeDocument/2006/relationships/image" Target="media/image35.png"/><Relationship Id="rId61" Type="http://schemas.openxmlformats.org/officeDocument/2006/relationships/hyperlink" Target="https://doi.org/10.1177/13623613211026754" TargetMode="External"/><Relationship Id="rId82" Type="http://schemas.openxmlformats.org/officeDocument/2006/relationships/hyperlink" Target="https://doi.org/10.5296/jei.v2i2.9975" TargetMode="External"/><Relationship Id="rId19" Type="http://schemas.openxmlformats.org/officeDocument/2006/relationships/image" Target="media/image7.png"/><Relationship Id="rId14" Type="http://schemas.openxmlformats.org/officeDocument/2006/relationships/customXml" Target="ink/ink4.xml"/><Relationship Id="rId30" Type="http://schemas.openxmlformats.org/officeDocument/2006/relationships/customXml" Target="ink/ink12.xml"/><Relationship Id="rId35" Type="http://schemas.openxmlformats.org/officeDocument/2006/relationships/image" Target="media/image16.png"/><Relationship Id="rId56" Type="http://schemas.openxmlformats.org/officeDocument/2006/relationships/hyperlink" Target="https://doi.org/10.1080/2159676x.2019.1628806" TargetMode="External"/><Relationship Id="rId77" Type="http://schemas.openxmlformats.org/officeDocument/2006/relationships/hyperlink" Target="https://doi.org/10.3389/fpsyt.2023.1243657"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7:32.110"/>
    </inkml:context>
    <inkml:brush xml:id="br0">
      <inkml:brushProperty name="width" value="0.05" units="cm"/>
      <inkml:brushProperty name="height" value="0.05" units="cm"/>
    </inkml:brush>
  </inkml:definitions>
  <inkml:trace contextRef="#ctx0" brushRef="#br0">124 0 24575,'-6'1'0,"1"0"0,0-1 0,2 0 0,-1 0 0,1 0 0,0 0 0,-1 0 0,0 0 0,0 0 0,-1 0 0,1 0 0,1 0 0,0 0 0,0 0 0,0 0 0,0 0 0,-1 0 0,1 0 0,-1 0 0,0 1 0,0 0 0,1 1 0,-1 0 0,1 0 0,-1 0 0,2 0 0,-1 0 0,0 0 0,2 0 0,-1 0 0,0 0 0,1 0 0,-1 1 0,1-1 0,0 1 0,1 0 0,-1 0 0,1 0 0,0 0 0,0 0 0,0 0 0,0 1 0,1 3 0,0-3 0,0 3 0,0-4 0,0-1 0,0 1 0,1-1 0,-1 0 0,1 0 0,1 0 0,-1-1 0,1 0 0,0 0 0,0 0 0,0-1 0,0 0 0,0 1 0,0-1 0,0 1 0,-1-1 0,0 0 0,0 0 0,0 0 0,0 1 0,0-1 0,0 2 0,0-1 0,1 1 0,0 0 0,0 1 0,-1 0 0,0 0 0,1 1 0,-1-1 0,1 2 0,0 0 0,0 2 0,0 0 0,0 0 0,-1-1 0,0-1 0,-1-1 0,0-1 0,0 1 0,0-1 0,0 0 0,-1 0 0,0 0 0,0 0 0,0 0 0,0 0 0,0 0 0,0 0 0,0-1 0,0 0 0,0 0 0,0 0 0,-1 0 0,-1-1 0,0 1 0,0 0 0,0 0 0,-1-1 0,1 0 0,-1 0 0,0 0 0,1-1 0,-1 1 0,1-1 0,0 1 0,-1 0 0,1-1 0,0 0 0,0 0 0,0 0 0,0 0 0,0 0 0,0 0 0,0 0 0,0 0 0,0 0 0,0 0 0,0 0 0,0 0 0,0 0 0,0 0 0,0 1 0,-1-1 0,1 0 0,1 1 0,-1-1 0,0 0 0,1 0 0,-1 0 0,1 0 0,-1 0 0,1 0 0,-1 0 0,1 0 0,-1 0 0,1 1 0,-1-1 0,1 1 0,0-1 0,-1 0 0,1 0 0,-1 0 0,0 0 0,0 0 0,1 0 0,-1 0 0,1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6:35.529"/>
    </inkml:context>
    <inkml:brush xml:id="br0">
      <inkml:brushProperty name="width" value="0.05" units="cm"/>
      <inkml:brushProperty name="height" value="0.05" units="cm"/>
    </inkml:brush>
  </inkml:definitions>
  <inkml:trace contextRef="#ctx0" brushRef="#br0">84 1 24575,'-4'0'0,"0"0"0,1 0 0,1 0 0,-1 0 0,1 0 0,-1 0 0,1 0 0,0 0 0,-1 1 0,1 0 0,-1 0 0,1 1 0,-1-1 0,1 0 0,0 0 0,-1 0 0,2 0 0,-1 0 0,0 1 0,1-1 0,-1 0 0,0 0 0,0 0 0,0 0 0,0-1 0,0 1 0,0 0 0,1 0 0,-1 1 0,1-1 0,-1 1 0,1-1 0,-1 0 0,0 0 0,1 1 0,0-1 0,-1 1 0,2 0 0,-1-1 0,0 1 0,0 0 0,1 0 0,0 0 0,0 0 0,0 0 0,0 0 0,0 1 0,0-1 0,0 0 0,0 0 0,0 0 0,0 0 0,0 0 0,0 0 0,0 1 0,0 0 0,0-1 0,0 1 0,0-1 0,1 0 0,-1 0 0,2 0 0,-1 0 0,0 0 0,0-1 0,1 0 0,-1 1 0,0-1 0,-1 1 0,1 0 0,0-1 0,0 1 0,0-1 0,0 0 0,0 0 0,0 0 0,0 0 0,0 0 0,0 0 0,0 1 0,0-1 0,0 1 0,-1-1 0,1 0 0,0 0 0,0 0 0,-1 1 0,1-1 0,0 0 0,1 0 0,-1 0 0,1 0 0,-1 0 0,0-1 0,1 0 0,-1 0 0,1 0 0,-1 0 0,0 0 0,1 0 0,-1 0 0,1 0 0,-1 0 0,0 0 0,1 0 0,-1 0 0,0 0 0,1 0 0,-1 0 0,0 0 0,1 0 0,-1-1 0,0 1 0,0-1 0,1 0 0,-1 0 0,0 0 0,1 0 0,-1 0 0,0-1 0,0 1 0,0-1 0,0 1 0,-1 0 0,1 0 0,0 0 0,0 0 0,1 0 0,-2 0 0,2 0 0,-1 0 0,0-1 0,0 1 0,-1 0 0,1-1 0,-1 1 0,1 0 0,0 0 0,0 0 0,-1-1 0,1 1 0,-1 0 0,1-1 0,0 1 0,-1-1 0,1 1 0,-1 0 0,1-1 0,0 1 0,-1-1 0,1 1 0,0-1 0,-1-1 0,1 1 0,-1 0 0,1 0 0,0 0 0,-1 0 0,0 1 0,0-1 0,0 1 0,0-1 0,0 1 0,0-1 0,1 0 0,-1 0 0,1 1 0,0 0 0,-1 0 0,1-1 0,-1 7 0,0-3 0,-1 6 0,0-4 0,1 1 0,-1 0 0,0 0 0,0 1 0,0 0 0,0-1 0,0-1 0,1 0 0,-2-1 0,2 0 0,-1-1 0,1 1 0,0-1 0,0 1 0,-1-1 0,1 0 0,-1 1 0,1-1 0,-1 0 0,1 0 0,0-1 0,0 1 0,0 0 0,0 0 0,0-1 0,0 1 0,0 0 0,0 0 0,0-1 0,0 1 0,0 0 0,0-1 0,0 0 0,2 0 0,-1 0 0,1-1 0,0 0 0,-1-1 0,1 1 0,0-1 0,-1 0 0,1 1 0,0-1 0,-1 0 0,1 0 0,-1 1 0,1-1 0,-1 1 0,0-1 0,1 1 0,-1-1 0,0 1 0,1-1 0,-1 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6:28.810"/>
    </inkml:context>
    <inkml:brush xml:id="br0">
      <inkml:brushProperty name="width" value="0.05" units="cm"/>
      <inkml:brushProperty name="height" value="0.05" units="cm"/>
    </inkml:brush>
  </inkml:definitions>
  <inkml:trace contextRef="#ctx0" brushRef="#br0">55 1 24575,'0'4'0,"0"2"0,0-1 0,0 3 0,0-1 0,0 1 0,0 0 0,0 1 0,0 1 0,0-1 0,-1 0 0,1-1 0,-1-1 0,0-2 0,1 1 0,0-1 0,0 0 0,-1 0 0,0 0 0,1 0 0,-1 0 0,0 0 0,0 1 0,0 0 0,0 1 0,0 1 0,0 1 0,0-1 0,0-1 0,0-1 0,0-1 0,1 0 0,0 0 0,-1 0 0,0-1 0,1 0 0,0-1 0,0 0 0,-1 0 0,0 0 0,1 0 0,-1-1 0,1 1 0,0 1 0,0-1 0,0 1 0,-1-1 0,0 1 0,1-1 0,-1 1 0,1 0 0,-1 0 0,0-1 0,1 1 0,0-1 0,0 0 0,0 1 0,0 0 0,0-1 0,-1 1 0,0 0 0,1 1 0,0-1 0,0 2 0,-1-1 0,1 0 0,-1 0 0,1 0 0,-1 0 0,1 0 0,0-1 0,-1 1 0,0-1 0,1 1 0,-1-1 0,0 1 0,1-1 0,-1 1 0,0-1 0,1 0 0,-1-1 0,1 1 0,-1-1 0,0 0 0,1 0 0,0 0 0,0 0 0,-1-1 0,0 0 0,1 0 0,-1-1 0,1 1 0,0-1 0,0 1 0,0-1 0,0 1 0,0-1 0,0 0 0,0 1 0,0-1 0,-1 1 0,1-1 0,-1 0 0,1 1 0,0-1 0,0 1 0,0 0 0,0-1 0,0 1 0,0-1 0,0 1 0,-4-8 0,3 5 0,-4-5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6:24.925"/>
    </inkml:context>
    <inkml:brush xml:id="br0">
      <inkml:brushProperty name="width" value="0.05" units="cm"/>
      <inkml:brushProperty name="height" value="0.05" units="cm"/>
    </inkml:brush>
  </inkml:definitions>
  <inkml:trace contextRef="#ctx0" brushRef="#br0">9 27 24575,'0'4'0,"0"1"0,0-3 0,0 2 0,0-1 0,0 1 0,0-2 0,0 1 0,0-1 0,0 1 0,0-1 0,0 0 0,0-1 0,0 1 0,0-1 0,0 1 0,0-1 0,0 1 0,0-1 0,-2 0 0,1 1 0,0-1 0,1 1 0,0-1 0,0 1 0,0-1 0,0 1 0,0 0 0,0-1 0,0 1 0,0-1 0,0 1 0,0 0 0,0-1 0,-1 1 0,0 0 0,1-1 0,-1 0 0,1 1 0,-1-1 0,1 1 0,1-6 0,0 1 0,1-4 0,-1 3 0,-1 0 0,1 1 0,-1 0 0,0-1 0,0 1 0,0 1 0,0-1 0,0 1 0,0 0 0,0 0 0,0-1 0,0 1 0,0 0 0,0-1 0,0 1 0,0 0 0,0 0 0,0 0 0,0 0 0,0 0 0,0 1 0,1 0 0,0-1 0,0 0 0,0 1 0,0-1 0,0 1 0,-1-1 0,1 0 0,0 0 0,0 1 0,1-1 0,-1 0 0,1 1 0,-1-1 0,0 0 0,0 1 0,1-1 0,-1 0 0,1 1 0,0-1 0,-1 1 0,1 1 0,-1-1 0,1 0 0,0 0 0,-1 1 0,1 0 0,0 0 0,0 0 0,-1 0 0,1 0 0,0 0 0,0 0 0,0 0 0,0 0 0,0 0 0,0 0 0,-1 0 0,1 0 0,-1 0 0,1 0 0,-1 0 0,0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6:20.301"/>
    </inkml:context>
    <inkml:brush xml:id="br0">
      <inkml:brushProperty name="width" value="0.05" units="cm"/>
      <inkml:brushProperty name="height" value="0.05" units="cm"/>
    </inkml:brush>
  </inkml:definitions>
  <inkml:trace contextRef="#ctx0" brushRef="#br0">106 1 24575,'-2'4'0,"0"0"0,1-2 0,-1 1 0,0 0 0,1 1 0,-1-1 0,0 1 0,0-1 0,0 1 0,-1 0 0,1-1 0,1 1 0,-1-1 0,0 1 0,0-1 0,-1 1 0,1 0 0,-1 0 0,0 0 0,1 1 0,0-1 0,0 0 0,-1 0 0,1 1 0,-1-1 0,1 1 0,-1-1 0,1 1 0,0 0 0,0 0 0,0 0 0,0 0 0,1 0 0,-1 3 0,0-2 0,0 1 0,0-2 0,1 0 0,0 0 0,0 0 0,0 1 0,0-1 0,0 0 0,0 1 0,0 0 0,0 0 0,-1 0 0,1-1 0,0 0 0,-1 0 0,1 1 0,0 0 0,0 0 0,0 0 0,0-1 0,0 0 0,0 1 0,0 0 0,0 0 0,0 0 0,0 0 0,1 0 0,0 0 0,0 1 0,0 0 0,0 1 0,0-1 0,0 0 0,0-1 0,0 0 0,0-1 0,0 1 0,0-1 0,0 0 0,0 0 0,0-1 0,0 0 0,0 0 0,0 0 0,0-1 0,0 1 0,0-1 0,0 0 0,0 1 0,0-1 0,0 0 0,0 0 0,0-1 0,1 1 0,0-1 0,1 0 0,0 0 0,-1 0 0,1-1 0,-1 1 0,1-1 0,0-1 0,-1 1 0,1 0 0,-1 0 0,0-1 0,1 1 0,-1-1 0,1 1 0,0 0 0,0-1 0,0 0 0,-1 0 0,1 0 0,0 0 0,-1 0 0,1 0 0,0 0 0,0 1 0,-1-1 0,1 1 0,0-1 0,0 0 0,0 0 0,0 0 0,1 0 0,-1 0 0,0 0 0,1 0 0,-1 0 0,0 0 0,0 0 0,-1 0 0,1 0 0,0 0 0,-1 0 0,1 0 0,0 0 0,0 0 0,0 0 0,0 0 0,0-1 0,0-1 0,0 0 0,-1 1 0,1 0 0,0 0 0,-1 0 0,1 0 0,0 0 0,0 0 0,0-1 0,0 1 0,0 0 0,0-1 0,-1 1 0,1-1 0,0 1 0,-1-1 0,1 1 0,-1-1 0,0 1 0,1-1 0,0 0 0,-1 0 0,1 1 0,-1-1 0,0 0 0,0 1 0,0-1 0,0 0 0,0 0 0,0-1 0,0 1 0,0 0 0,-1 0 0,1-1 0,0 1 0,0-1 0,0 1 0,0-1 0,0 1 0,-1-1 0,1 1 0,-1 0 0,1-1 0,0 1 0,-1-1 0,1 0 0,0 1 0,-1-1 0,0 0 0,0 1 0,0 0 0,0 0 0,1-1 0,-1 1 0,1 0 0,0 0 0,-1 0 0,0 0 0,1 0 0,0 0 0,-1 0 0,0-1 0,0 1 0,0-1 0,0 1 0,1 0 0,-1 0 0,1-1 0,0 1 0,-1-1 0,0 0 0,1 1 0,-1-1 0,1 0 0,-1 0 0,0 0 0,1 1 0,-1-1 0,1 1 0,0 0 0,-1-1 0,0 1 0,1 0 0,-1-1 0,1 1 0,-1-1 0,0 1 0,0-1 0,1 0 0,-1 0 0,1 0 0,-1 0 0,0 0 0,0 0 0,0 0 0,0 0 0,0 0 0,0-1 0,1 1 0,0-1 0,-1 1 0,1 0 0,-1 0 0,0 0 0,0 0 0,0 1 0,0-1 0,0 1 0,1-1 0,0 1 0,-1-1 0,0 0 0,1 0 0,0 0 0,-1 0 0,1 0 0,-1 0 0,0-1 0,0 1 0,0-1 0,0 0 0,0 1 0,0 1 0,0-1 0,0-1 0,0 2 0,0-1 0,0 0 0,0 1 0,0-1 0,0 1 0,0-1 0,0 0 0,0-1 0,0 1 0,0 0 0,0-1 0,0 1 0,0 0 0,0 0 0,0 0 0,0 0 0,0-1 0,0 1 0,0 0 0,0 0 0,0 0 0,0 0 0,0 1 0,0-1 0,0 1 0,0-1 0,0 1 0,0 0 0,0 0 0,0 0 0,0 0 0,0 0 0,0 0 0,0 0 0,0 0 0,0 0 0,0 0 0,0 0 0,0-1 0,0 1 0,0 0 0,-1 0 0,0 0 0,-1 0 0,0 0 0,0 1 0,0 0 0,0-1 0,0 1 0,0 0 0,0 0 0,0-1 0,0 1 0,0 0 0,0 0 0,0 1 0,0 0 0,0 0 0,0 0 0,0 0 0,0 0 0,0 0 0,0 0 0,1 0 0,-1 0 0,0 0 0,0 0 0,0 0 0,0 0 0,0 0 0,1 0 0,0 0 0,-1 0 0,1 0 0,-1 0 0,1 0 0,0 2 0,1-1 0,0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7:27.833"/>
    </inkml:context>
    <inkml:brush xml:id="br0">
      <inkml:brushProperty name="width" value="0.05" units="cm"/>
      <inkml:brushProperty name="height" value="0.05" units="cm"/>
    </inkml:brush>
  </inkml:definitions>
  <inkml:trace contextRef="#ctx0" brushRef="#br0">86 439 24575,'-6'0'0,"0"1"0,2 1 0,0 0 0,0 0 0,1-1 0,0 1 0,0 0 0,-1 1 0,0-1 0,0 1 0,0-1 0,0 1 0,1-1 0,0 1 0,0-1 0,1 1 0,0-1 0,-1 1 0,1 0 0,0-1 0,0 1 0,1 0 0,-1 0 0,1 1 0,-1-1 0,1 0 0,0 0 0,0 0 0,0 0 0,0 1 0,1-1 0,0 0 0,0 0 0,0 0 0,0 1 0,0-1 0,0-1 0,0 1 0,0 0 0,0 0 0,0 0 0,0 1 0,0-1 0,0 0 0,0 0 0,0 1 0,1-1 0,-1 1 0,1 0 0,0 0 0,-1-1 0,2 1 0,-1-1 0,1 0 0,-1 0 0,1-2 0,-1 1 0,1-1 0,0 1 0,0-1 0,-1 0 0,1 0 0,0-1 0,1 1 0,-1-1 0,1 0 0,-1 0 0,2 0 0,-1 0 0,1-1 0,-1 0 0,1-2 0,0 0 0,1 0 0,-1 1 0,0-1 0,0 1 0,0 1 0,0-1 0,-1 0 0,0 0 0,0 0 0,-1 0 0,1 1 0,-1-1 0,0-1 0,-1 1 0,1-1 0,0 0 0,0-1 0,0 1 0,0-1 0,-1 0 0,0 1 0,0 0 0,-1 0 0,0-1 0,0 0 0,0 1 0,0-2 0,0 1 0,0 0 0,0-1 0,0 1 0,0-1 0,0 0 0,0 0 0,0-1 0,0 2 0,0-2 0,0 1 0,0-1 0,0-1 0,0 0 0,0-1 0,0-1 0,0-1 0,0 0 0,1-2 0,0-2 0,2-1 0,0-2 0,0 1 0,-1 1 0,1 1 0,-1 0 0,0 0 0,0-1 0,0 0 0,0 0 0,-1 1 0,1-1 0,0 0 0,0-1 0,0-2 0,1-1 0,0-1 0,0 2 0,0 1 0,-1 3 0,-1 4 0,0 3 0,0 2 0,-1 2 0,0 2 0,0-1 0,0 1 0,0-1 0,0 0 0,0 0 0,0 1 0,0-1 0,0 1 0,0-1 0,0 0 0,0 1 0,0-1 0,0 1 0,0-1 0,0 0 0,0 0 0,0 0 0,0 0 0,0 0 0,0-1 0,0 1 0,0-1 0,0 1 0,0 0 0,0 1 0,0 5 0,0 1 0,0 4 0,0-1 0,0 1 0,-1 1 0,-1 0 0,0 1 0,0 1 0,0 0 0,1-1 0,0 1 0,1-2 0,-1-1 0,1 0 0,0 1 0,-1 1 0,1 2 0,-1 0 0,0 1 0,1-1 0,-1-1 0,0 0 0,1-1 0,0-1 0,-1 1 0,0-1 0,0 1 0,1-2 0,-1 0 0,0 0 0,0 0 0,0 0 0,0 0 0,-1 1 0,1 0 0,1-1 0,-1 1 0,0-1 0,0 0 0,-1 0 0,1-1 0,0 0 0,0 0 0,-1-1 0,1 0 0,0-1 0,-1 1 0,1-1 0,0 0 0,0 1 0,0-1 0,0 1 0,0-1 0,-1 0 0,1-1 0,0 1 0,0-1 0,1-1 0,-1 0 0,0-1 0,1 1 0,-1 1 0,1 0 0,-1 0 0,1 0 0,-1 1 0,1 1 0,-1 0 0,0 1 0,1 0 0,-1 1 0,0 0 0,1 0 0,-1-2 0,1 0 0,0-1 0,0-1 0,0-1 0,0 0 0,0-1 0,0 0 0,0-1 0,0-1 0,0 0 0,0 1 0,0-1 0,0 1 0,0 0 0,0 0 0,1-1 0,0 1 0,1-1 0,-1 0 0,1-1 0,-1 0 0,1 0 0,0 0 0,-1 0 0,1 0 0,-1 0 0,0 0 0,1-1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7:21.036"/>
    </inkml:context>
    <inkml:brush xml:id="br0">
      <inkml:brushProperty name="width" value="0.05" units="cm"/>
      <inkml:brushProperty name="height" value="0.05" units="cm"/>
    </inkml:brush>
  </inkml:definitions>
  <inkml:trace contextRef="#ctx0" brushRef="#br0">35 0 24575,'0'13'0,"0"3"0,0 3 0,0 0 0,0-2 0,0-3 0,-1-2 0,0-1 0,-1-2 0,1-2 0,0 0 0,0 0 0,1 1 0,-1 1 0,0-1 0,1-1 0,-1 1 0,1-1 0,0 0 0,-1 0 0,0 1 0,0 0 0,0 0 0,0-1 0,0 1 0,0-2 0,0 0 0,0 0 0,0-1 0,0 1 0,0-1 0,0 0 0,1 1 0,-1-2 0,0 1 0,1-1 0,0 0 0,0-1 0,-1 1 0,1 0 0,-1-1 0,1 0 0,0 0 0,0 1 0,0 0 0,-1-1 0,1 2 0,-1 1 0,0 0 0,1 1 0,-1-1 0,0 0 0,1 0 0,-1-2 0,1 1 0,0-1 0,0 0 0,0 0 0,0 0 0,0 0 0,0 0 0,0 0 0,-1 1 0,1-1 0,-1 1 0,1-1 0,0-1 0,0 0 0,0-1 0,0 0 0,0-1 0,0 1 0,0-1 0,0 0 0,0 1 0,0-1 0,0 1 0,0-1 0,0 1 0,0-1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7:16.346"/>
    </inkml:context>
    <inkml:brush xml:id="br0">
      <inkml:brushProperty name="width" value="0.05" units="cm"/>
      <inkml:brushProperty name="height" value="0.05" units="cm"/>
    </inkml:brush>
  </inkml:definitions>
  <inkml:trace contextRef="#ctx0" brushRef="#br0">39 0 24575,'-4'0'0,"0"1"0,1 0 0,0 0 0,0 1 0,1 0 0,0 0 0,0 0 0,0 0 0,0 0 0,1 1 0,0 0 0,-1 0 0,2 0 0,-1 0 0,0 0 0,0 0 0,1 0 0,-1 1 0,0-2 0,1 1 0,-1 0 0,1 1 0,0 0 0,0-1 0,-1 1 0,1-1 0,-1 0 0,1 0 0,0 1 0,0-1 0,0 0 0,0 0 0,0 0 0,0-1 0,0 1 0,0 0 0,0-1 0,0 0 0,0-1 0,0 1 0,0-1 0,0 0 0,0 1 0,0-1 0,0 1 0,0-1 0,0 1 0,0-1 0,1 0 0,0 0 0,0 1 0,0-1 0,0 1 0,0-1 0,0 0 0,0 1 0,-1 0 0,1-1 0,0 0 0,0 0 0,0 0 0,0-1 0,1 0 0,-1 0 0,1 0 0,-1 0 0,1 1 0,-1-1 0,1 0 0,-1 1 0,0-1 0,1 0 0,-1 1 0,0-1 0,0 0 0,1 0 0,-1 0 0,0 0 0,1 0 0,-1 0 0,0 0 0,1 0 0,-1 0 0,1 0 0,0 0 0,-1 0 0,1 0 0,-1 0 0,1 0 0,-1 0 0,1-1 0,-1 1 0,0-1 0,1 0 0,-1 1 0,0-1 0,1 0 0,-1 0 0,1 0 0,-1 0 0,1 0 0,-1 0 0,1 0 0,0 0 0,1 0 0,-1 0 0,0-1 0,0 0 0,-1 1 0,1-1 0,0 1 0,-1-1 0,1 1 0,0-1 0,-1 0 0,1 1 0,-1-1 0,1 1 0,-1-1 0,0 1 0,0-1 0,0 1 0,0-1 0,0 1 0,0-1 0,-1 1 0,1 0 0,-1-1 0,1 1 0,0-1 0,-1 1 0,1-1 0,-1 0 0,0 0 0,0 0 0,0 1 0,0-1 0,0 0 0,0 0 0,0 0 0,0 0 0,0 0 0,0 0 0,0 0 0,0 1 0,0-1 0,0 1 0,0-1 0,0 1 0,0-1 0,0 1 0,0-1 0,0 1 0,0 0 0,0-1 0,-1 1 0,1-1 0,-1 1 0,0 0 0,0-1 0,0 1 0,0-1 0,0 1 0,-1 0 0,1 0 0,0-1 0,0 1 0,-1 0 0,1-1 0,-1 2 0,1-1 0,0 0 0,0 0 0,0 0 0,0 0 0,0 0 0,0 0 0,-1 1 0,1-1 0,-1 1 0,0 0 0,0 0 0,0 0 0,0 0 0,1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7:11.626"/>
    </inkml:context>
    <inkml:brush xml:id="br0">
      <inkml:brushProperty name="width" value="0.05" units="cm"/>
      <inkml:brushProperty name="height" value="0.05" units="cm"/>
    </inkml:brush>
  </inkml:definitions>
  <inkml:trace contextRef="#ctx0" brushRef="#br0">22 39 24575,'0'5'0,"0"0"0,0-1 0,0 1 0,0-1 0,0 0 0,0 1 0,0-2 0,0 0 0,0 0 0,0 0 0,0 0 0,0 0 0,0 1 0,0-1 0,-1 0 0,0 0 0,0 1 0,-1 0 0,1-1 0,0 0 0,-1 0 0,0 0 0,1 0 0,-1 0 0,1-1 0,0 0 0,1 0 0,-1 0 0,0 0 0,0 0 0,1 0 0,-1 0 0,1-1 0,0 1 0,-1-1 0,1 0 0,-1 1 0,1-1 0,0 1 0,0-1 0,0 1 0,0-1 0,0 1 0,0-1 0,0 0 0,0 1 0,0-1 0,0 1 0,0-1 0,0 0 0,0 0 0,2-3 0,0-1 0,0-4 0,0-1 0,-1 1 0,0-1 0,0 1 0,0 1 0,0 0 0,-1 1 0,1 1 0,-1 0 0,1 1 0,0 0 0,-1 0 0,1 1 0,-1 0 0,0 0 0,0 1 0,0-1 0,0 0 0,0 0 0,1 0 0,-1 0 0,1 0 0,0 0 0,-1 0 0,1 1 0,-1-1 0,1 0 0,0 1 0,0-1 0,0 0 0,0 0 0,0 0 0,0 0 0,0-1 0,0 1 0,0-1 0,0 1 0,0 0 0,1-1 0,-1 0 0,1 1 0,0-1 0,0 0 0,1-1 0,0 1 0,0-1 0,0 1 0,1 0 0,0 1 0,0-1 0,1 1 0,0 0 0,0 1 0,-1 0 0,-1 1 0,0 0 0,-1 0 0,0 0 0,0 1 0,1 2 0,-1 0 0,0 1 0,0 0 0,-1 0 0,1-1 0,-1 1 0,0 0 0,1-1 0,-2 1 0,1 0 0,-1 0 0,0-1 0,0 1 0,0 0 0,0-1 0,0 1 0,0 0 0,0 0 0,0-1 0,-1 1 0,1 0 0,-1 0 0,1-1 0,0 0 0,0 0 0,0 0 0,0-1 0,0 1 0,0-1 0,0 0 0,0 0 0,0 0 0,0 1 0,0-1 0,0 0 0,0 0 0,0 0 0,0 0 0,0 0 0,0 0 0,0 0 0,0-1 0,0 1 0,0-1 0,1 0 0,0 1 0,1 0 0,0 0 0,0 1 0,0-1 0,0 0 0,0 0 0,0 1 0,-1-1 0,0 1 0,0-1 0,0 0 0,1 0 0,-1 0 0,0 0 0,0-1 0,0 1 0,0 0 0,0-1 0,1 0 0,-1 0 0,0 0 0,1 1 0,0-1 0,0 1 0,0-2 0,-1 1 0,1 0 0,-1 0 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7:05.389"/>
    </inkml:context>
    <inkml:brush xml:id="br0">
      <inkml:brushProperty name="width" value="0.05" units="cm"/>
      <inkml:brushProperty name="height" value="0.05" units="cm"/>
    </inkml:brush>
  </inkml:definitions>
  <inkml:trace contextRef="#ctx0" brushRef="#br0">126 1 24575,'1'6'0,"0"-1"0,0 0 0,-1-2 0,1 0 0,-1 0 0,1 0 0,-1 0 0,1 0 0,-1-1 0,0 1 0,0 0 0,0 0 0,0 0 0,0 0 0,0 0 0,1 0 0,-1 0 0,0 0 0,0 1 0,0-1 0,0 1 0,0 0 0,0 0 0,0-1 0,0 0 0,0 0 0,0 1 0,0-1 0,0 1 0,1-1 0,-1 0 0,1 0 0,-1-1 0,0 0 0,1 1 0,-1-1 0,1 0 0,-1 1 0,1-1 0,0 1 0,0 0 0,0 0 0,-1-1 0,1 0 0,1 0 0,-1-1 0,0 1 0,1-1 0,0 0 0,-1-1 0,1 1 0,0 0 0,0-1 0,0 0 0,0 0 0,1 0 0,0 0 0,0 0 0,0 0 0,1 0 0,0 0 0,-1 0 0,1 0 0,0 0 0,-1 0 0,0 0 0,-1 0 0,1 0 0,1 0 0,-1 0 0,0 0 0,0-1 0,1-1 0,-1-1 0,1 1 0,-1-1 0,0 0 0,0 1 0,-1 0 0,1 0 0,-2 1 0,1-1 0,-1 1 0,0-1 0,0 1 0,0-1 0,0 0 0,0-1 0,0 1 0,-1-2 0,1 2 0,0-2 0,-1 1 0,1 0 0,-1 1 0,0-1 0,0 0 0,0-1 0,0 1 0,0-1 0,0 1 0,0 0 0,0 0 0,0-1 0,0 1 0,0 0 0,0 0 0,0 0 0,0 0 0,0 1 0,0 0 0,0 0 0,0 0 0,0 0 0,0 1 0,0-1 0,0 0 0,0 0 0,0 0 0,0 0 0,0 0 0,0 0 0,0 0 0,0 0 0,0 0 0,0 0 0,0 1 0,0-1 0,0 1 0,0-1 0,0 1 0,0-1 0,0 1 0,0 0 0,0 6 0,0 0 0,-1 6 0,-1-1 0,-1 0 0,0-1 0,1 0 0,0-2 0,0-2 0,1 1 0,1-1 0,-1 0 0,0 0 0,1 0 0,0 0 0,0 0 0,-1 1 0,1 0 0,-1-1 0,0 1 0,1 1 0,-1 0 0,0-1 0,1 0 0,-1 0 0,0-1 0,0 0 0,-1 1 0,1-1 0,0 1 0,-1-1 0,1 1 0,0 0 0,-1-1 0,1 0 0,0 0 0,-1 0 0,1 0 0,-1 0 0,1 0 0,0 0 0,-1 1 0,1-1 0,-2 0 0,1 1 0,-1 0 0,1 0 0,-1-2 0,0 1 0,1-1 0,-1 0 0,0 0 0,0 1 0,1-1 0,-1 1 0,1-1 0,-1 0 0,1-1 0,-1 0 0,1 1 0,-1-1 0,1 0 0,-1 0 0,0-1 0,0 1 0,0 0 0,0 0 0,0 0 0,0 0 0,0 0 0,0-1 0,0 1 0,0-1 0,1 0 0,-1 1 0,1-1 0,-1 0 0,1 0 0,-1-1 0,1 1 0,-1-1 0,0 1 0,1-1 0,-1 0 0,1 0 0,-1 0 0,1 0 0,-1 0 0,1 0 0,-1 0 0,0 1 0,-1-1 0,1 0 0,0-1 0,-1 1 0,1 0 0,0-1 0,0 1 0,0 0 0,0-1 0,-1 0 0,0 0 0,1 0 0,0 0 0,0 0 0,-1 0 0,0 0 0,1 0 0,0 0 0,0 1 0,0-1 0,0 1 0,0-1 0,1 0 0,0 0 0,1 1 0,0-1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6:59.303"/>
    </inkml:context>
    <inkml:brush xml:id="br0">
      <inkml:brushProperty name="width" value="0.05" units="cm"/>
      <inkml:brushProperty name="height" value="0.05" units="cm"/>
    </inkml:brush>
  </inkml:definitions>
  <inkml:trace contextRef="#ctx0" brushRef="#br0">26 129 24575,'6'0'0,"-1"0"0,-2 0 0,0 0 0,-1 0 0,0-1 0,0 1 0,0-1 0,1 0 0,-1 0 0,0 0 0,0 1 0,0-1 0,0 1 0,-1-1 0,1 1 0,0-1 0,0 1 0,0-1 0,-1 1 0,1-1 0,0 1 0,-1-1 0,1 0 0,0 0 0,0 0 0,0 0 0,0 0 0,-1-1 0,1 1 0,0-1 0,0 0 0,0 0 0,-1 0 0,0 0 0,1 0 0,-1 0 0,1 0 0,-1-1 0,1 1 0,-1 0 0,1 0 0,-1 0 0,1 0 0,0-1 0,-1 1 0,1-1 0,0 1 0,0-1 0,-1 1 0,1-1 0,-1 1 0,0 0 0,0-1 0,0 1 0,0-1 0,0 1 0,-1-1 0,1 1 0,-1-1 0,1 0 0,-1 0 0,0 1 0,0-1 0,0 1 0,0-1 0,0 1 0,-1 0 0,-1-1 0,0 1 0,-1 0 0,0 0 0,0 0 0,0 0 0,1 1 0,-2 0 0,1 0 0,-1-1 0,1 1 0,0 0 0,-1 1 0,0-1 0,-1 1 0,-1 0 0,1 0 0,-1 0 0,1 0 0,1 0 0,-1 0 0,1 0 0,0 0 0,1 0 0,0 0 0,0 0 0,-1 1 0,1 0 0,0 0 0,1 1 0,-1-1 0,0 1 0,1-1 0,1 1 0,-1 0 0,0 0 0,1 0 0,0 0 0,-1 0 0,1 0 0,0 0 0,0 0 0,1 0 0,-1 1 0,1 0 0,0-1 0,0 1 0,0 0 0,0 0 0,0-1 0,0 1 0,-1 0 0,1 0 0,-1 0 0,1-1 0,0 0 0,0 1 0,0-1 0,0 0 0,0 0 0,0 0 0,0 0 0,0 0 0,0 0 0,0 0 0,0 0 0,-1 0 0,1 0 0,-1 0 0,1 0 0,0 0 0,0 0 0,0 1 0,0-1 0,0 0 0,0 0 0,0 0 0,0 0 0,0 1 0,0-1 0,0 0 0,0 1 0,0-1 0,0 0 0,0 1 0,0-1 0,0 0 0,0 1 0,0-1 0,0 0 0,0 0 0,0 0 0,0 0 0,0 0 0,0 1 0,0-1 0,0 0 0,0 1 0,0-1 0,0 0 0,0 0 0,0 0 0,0-1 0,0 1 0,0 0 0,1 0 0,-1 0 0,0 0 0,1 0 0,0 0 0,-1-1 0,1 1 0,0-1 0,0 1 0,-1-1 0,1 0 0,1 0 0,-1 0 0,0 0 0,1 0 0,0-1 0,0 1 0,0-1 0,-1 1 0,1-1 0,0 0 0,0 0 0,-1 0 0,1 0 0,0 0 0,0 1 0,-1-1 0,1 1 0,0-1 0,0 1 0,-1-1 0,1 1 0,0-1 0,-1 1 0,1-1 0,0 1 0,-1 0 0,1-1 0,0 0 0,-1 1 0,1-1 0,0 0 0,-1 1 0,1-1 0,0 0 0,0 1 0,0-1 0,1 0 0,-1 0 0,0 1 0,0-1 0,-1 1 0,1-1 0,0 0 0,0 0 0,-1 0 0,1 0 0,-1 0 0,1 0 0,0 0 0,-1 0 0,1 0 0,0 0 0,0 0 0,-1 0 0,1 0 0,0 0 0,0 0 0,-1 0 0,1 0 0,0 0 0,0 0 0,0 0 0,1 0 0,-2 0 0,1 0 0,0 0 0,0 0 0,-1 0 0,1 0 0,0 0 0,0 0 0,-1 0 0,1 0 0,0 0 0,0 0 0,-1-1 0,1 1 0,0-2 0,0 1 0,0 0 0,-1 0 0,1 0 0,-1 1 0,0-1 0,0 0 0,0 0 0,1 1 0,-1-1 0,0 0 0,0 1 0,0-1 0,0 1 0,1-1 0,-1 1 0,1-1 0,-1 1 0,1-1 0,-1 1 0,0-1 0,0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6:43.207"/>
    </inkml:context>
    <inkml:brush xml:id="br0">
      <inkml:brushProperty name="width" value="0.05" units="cm"/>
      <inkml:brushProperty name="height" value="0.05" units="cm"/>
    </inkml:brush>
  </inkml:definitions>
  <inkml:trace contextRef="#ctx0" brushRef="#br0">0 19 24575,'7'-1'0,"0"0"0,2 1 0,1-2 0,-1 1 0,1-1 0,1 1 0,0 1 0,3 0 0,-2-1 0,0 0 0,-1-1 0,-1 1 0,-2 1 0,-1-1 0,0 0 0,-1 1 0,1-1 0,1 1 0,0-1 0,-1 0 0,1 1 0,1 0 0,-1 0 0,1 0 0,-2 0 0,0 0 0,0 0 0,0 0 0,0 1 0,0 2 0,1 1 0,0 0 0,1 2 0,-1 1 0,-1 1 0,-1 0 0,-1 0 0,-1-1 0,-1 0 0,-2 1 0,1 0 0,-2-1 0,1 0 0,-1 0 0,0 1 0,0-1 0,0-1 0,0 1 0,0-1 0,-1-1 0,-1 0 0,-1 0 0,-1 0 0,-1 1 0,0-2 0,-1 0 0,0-1 0,-1 0 0,0-1 0,-1 0 0,-1-1 0,1 1 0,0 0 0,0 1 0,0 0 0,0-1 0,0 2 0,0 0 0,0 0 0,0 0 0,-1 1 0,1 0 0,0 1 0,0-1 0,0 1 0,-1-1 0,1 0 0,0 0 0,0-1 0,0-1 0,1 1 0,0 0 0,1-1 0,0-1 0,1 0 0,1 0 0,0-1 0,1 0 0,0-1 0,3 0 0,3 0 0,2 0 0,3 0 0,0 0 0,0 0 0,0 0 0,0 0 0,0 0 0,0 1 0,-1 0 0,0 1 0,1 2 0,-1 1 0,1 2 0,-2 1 0,1 2 0,-1 3 0,0 0 0,0 1 0,-1 2 0,-1 1 0,0 1 0,1 0 0,-2 0 0,1-1 0,-1-1 0,-1 1 0,1 0 0,0-2 0,1-1 0,-2-2 0,0-1 0,0-1 0,0-1 0,1-1 0,0-1 0,1 0 0,-1 0 0,1 1 0,0-2 0,1 0 0,-1 0 0,1-1 0,1 0 0,-1 0 0,-1 0 0,1-1 0,-1-2 0,0 0 0,1 0 0,-1-1 0,0 0 0,-1 1 0,0-1 0,0 0 0,-2-1 0,-1-1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15:46:39.199"/>
    </inkml:context>
    <inkml:brush xml:id="br0">
      <inkml:brushProperty name="width" value="0.05" units="cm"/>
      <inkml:brushProperty name="height" value="0.05" units="cm"/>
    </inkml:brush>
  </inkml:definitions>
  <inkml:trace contextRef="#ctx0" brushRef="#br0">97 0 24575,'2'12'0,"-1"2"0,-1 2 0,0 4 0,0-2 0,0 1 0,0-1 0,0-1 0,-1 2 0,0-2 0,0-1 0,-1-1 0,1 0 0,0 1 0,-1-1 0,0 1 0,0 1 0,-2 1 0,0 0 0,0 0 0,0 0 0,0-1 0,-1-1 0,1-1 0,0-1 0,1 0 0,0-1 0,0 0 0,0-1 0,0-1 0,0 0 0,0-1 0,1 0 0,0-1 0,0-1 0,1 0 0,0 0 0,-1-1 0,1 1 0,-1-1 0,0 0 0,0-1 0,0 0 0,0 0 0,1 0 0,0 0 0,1-1 0,0-1 0,0-1 0,0 0 0,0-1 0,0-1 0,-1 0 0,-1-1 0,-1 0 0,1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42C12E-EE97-7D4F-BA31-91EF1C43369F}">
  <we:reference id="f518cb36-c901-4d52-a9e7-4331342e485d" version="1.2.0.0" store="EXCatalog" storeType="EXCatalog"/>
  <we:alternateReferences>
    <we:reference id="WA200001011" version="1.2.0.0" store="en-I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56</Pages>
  <Words>12075</Words>
  <Characters>73420</Characters>
  <Application>Microsoft Office Word</Application>
  <DocSecurity>0</DocSecurity>
  <Lines>1411</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Reynolds (Student)</dc:creator>
  <cp:keywords/>
  <dc:description/>
  <cp:lastModifiedBy>Orla Reynolds (Student)</cp:lastModifiedBy>
  <cp:revision>2</cp:revision>
  <dcterms:created xsi:type="dcterms:W3CDTF">2024-04-04T19:23:00Z</dcterms:created>
  <dcterms:modified xsi:type="dcterms:W3CDTF">2024-04-04T19:23:00Z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documentId_7690</vt:lpwstr>
  </property>
  <property fmtid="{D5CDD505-2E9C-101B-9397-08002B2CF9AE}" pid="3" name="grammarly_documentContext">
    <vt:lpwstr>{"goals":[],"domain":"general","emotions":[],"dialect":"british"}</vt:lpwstr>
  </property>
</Properties>
</file>